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33E9E" w14:textId="77777777" w:rsidR="00F43D4A" w:rsidRPr="00557C53" w:rsidRDefault="00F43D4A">
      <w:pPr>
        <w:pStyle w:val="BodyText"/>
        <w:rPr>
          <w:rFonts w:asciiTheme="majorHAnsi" w:hAnsiTheme="majorHAnsi"/>
          <w:sz w:val="20"/>
        </w:rPr>
      </w:pPr>
    </w:p>
    <w:p w14:paraId="1C860659" w14:textId="77777777" w:rsidR="00F43D4A" w:rsidRPr="00557C53" w:rsidRDefault="00F43D4A">
      <w:pPr>
        <w:pStyle w:val="BodyText"/>
        <w:rPr>
          <w:rFonts w:asciiTheme="majorHAnsi" w:hAnsiTheme="majorHAnsi"/>
          <w:sz w:val="20"/>
        </w:rPr>
      </w:pPr>
    </w:p>
    <w:p w14:paraId="5CAE3ABB" w14:textId="77777777" w:rsidR="00F43D4A" w:rsidRPr="00557C53" w:rsidRDefault="00F43D4A">
      <w:pPr>
        <w:pStyle w:val="BodyText"/>
        <w:rPr>
          <w:rFonts w:asciiTheme="majorHAnsi" w:hAnsiTheme="majorHAnsi"/>
          <w:sz w:val="20"/>
        </w:rPr>
      </w:pPr>
    </w:p>
    <w:p w14:paraId="230FECD4" w14:textId="77777777" w:rsidR="00F43D4A" w:rsidRPr="00557C53" w:rsidRDefault="00F43D4A">
      <w:pPr>
        <w:pStyle w:val="BodyText"/>
        <w:spacing w:before="9"/>
        <w:rPr>
          <w:rFonts w:asciiTheme="majorHAnsi" w:hAnsiTheme="majorHAnsi"/>
          <w:sz w:val="19"/>
        </w:rPr>
      </w:pPr>
    </w:p>
    <w:p w14:paraId="34FD5323" w14:textId="77777777" w:rsidR="00F43D4A" w:rsidRPr="00557C53" w:rsidRDefault="00BE6950">
      <w:pPr>
        <w:pStyle w:val="BodyText"/>
        <w:ind w:left="100" w:right="316"/>
        <w:rPr>
          <w:rFonts w:asciiTheme="majorHAnsi" w:hAnsiTheme="majorHAnsi"/>
        </w:rPr>
      </w:pPr>
      <w:r w:rsidRPr="00557C53">
        <w:rPr>
          <w:rFonts w:asciiTheme="majorHAnsi" w:hAnsiTheme="majorHAnsi"/>
        </w:rPr>
        <w:t>The Appeals policy is designed to protect the interests of all candidates and also to protect the integrity of the qualification.</w:t>
      </w:r>
    </w:p>
    <w:p w14:paraId="756B428C" w14:textId="77777777" w:rsidR="00F43D4A" w:rsidRPr="00557C53" w:rsidRDefault="00F43D4A">
      <w:pPr>
        <w:pStyle w:val="BodyText"/>
        <w:rPr>
          <w:rFonts w:asciiTheme="majorHAnsi" w:hAnsiTheme="majorHAnsi"/>
        </w:rPr>
      </w:pPr>
    </w:p>
    <w:p w14:paraId="2EE4F716" w14:textId="77777777" w:rsidR="00F43D4A" w:rsidRPr="00557C53" w:rsidRDefault="00BE6950">
      <w:pPr>
        <w:pStyle w:val="BodyText"/>
        <w:ind w:left="162"/>
        <w:rPr>
          <w:rFonts w:asciiTheme="majorHAnsi" w:hAnsiTheme="majorHAnsi"/>
        </w:rPr>
      </w:pPr>
      <w:r w:rsidRPr="00557C53">
        <w:rPr>
          <w:rFonts w:asciiTheme="majorHAnsi" w:hAnsiTheme="majorHAnsi"/>
        </w:rPr>
        <w:t>Candidates have the right to appeal in the event that they are dissatisfied with the following:</w:t>
      </w:r>
    </w:p>
    <w:p w14:paraId="20E7D525" w14:textId="2ECF870E" w:rsidR="00F43D4A" w:rsidRPr="00557C53" w:rsidRDefault="00BE6950" w:rsidP="007B5392">
      <w:pPr>
        <w:pStyle w:val="ListParagraph"/>
        <w:numPr>
          <w:ilvl w:val="0"/>
          <w:numId w:val="4"/>
        </w:numPr>
        <w:tabs>
          <w:tab w:val="left" w:pos="821"/>
        </w:tabs>
        <w:spacing w:before="1" w:line="225" w:lineRule="exact"/>
        <w:rPr>
          <w:rFonts w:asciiTheme="majorHAnsi" w:hAnsiTheme="majorHAnsi"/>
        </w:rPr>
      </w:pPr>
      <w:r w:rsidRPr="00557C53">
        <w:rPr>
          <w:rFonts w:asciiTheme="majorHAnsi" w:hAnsiTheme="majorHAnsi"/>
        </w:rPr>
        <w:t>The assessment decisions made by</w:t>
      </w:r>
      <w:r w:rsidR="007B5392" w:rsidRPr="00557C53">
        <w:rPr>
          <w:rFonts w:asciiTheme="majorHAnsi" w:hAnsiTheme="majorHAnsi"/>
        </w:rPr>
        <w:t xml:space="preserve"> </w:t>
      </w:r>
      <w:r w:rsidR="007F3DE9">
        <w:rPr>
          <w:rFonts w:asciiTheme="majorHAnsi" w:hAnsiTheme="majorHAnsi"/>
        </w:rPr>
        <w:t>JH LASH SCHOOL</w:t>
      </w:r>
      <w:r w:rsidRPr="00557C53">
        <w:rPr>
          <w:rFonts w:asciiTheme="majorHAnsi" w:hAnsiTheme="majorHAnsi"/>
        </w:rPr>
        <w:t>, where applicable</w:t>
      </w:r>
    </w:p>
    <w:p w14:paraId="78E8B139" w14:textId="77777777" w:rsidR="00F43D4A" w:rsidRPr="00557C53" w:rsidRDefault="00BE6950" w:rsidP="007B5392">
      <w:pPr>
        <w:pStyle w:val="ListParagraph"/>
        <w:numPr>
          <w:ilvl w:val="0"/>
          <w:numId w:val="4"/>
        </w:numPr>
        <w:tabs>
          <w:tab w:val="left" w:pos="821"/>
        </w:tabs>
        <w:spacing w:before="1" w:line="225" w:lineRule="exact"/>
        <w:rPr>
          <w:rFonts w:asciiTheme="majorHAnsi" w:hAnsiTheme="majorHAnsi"/>
        </w:rPr>
      </w:pPr>
      <w:r w:rsidRPr="00557C53">
        <w:rPr>
          <w:rFonts w:asciiTheme="majorHAnsi" w:hAnsiTheme="majorHAnsi"/>
        </w:rPr>
        <w:t>The assessment decisions made by the Awarding Organisation</w:t>
      </w:r>
    </w:p>
    <w:p w14:paraId="11E3CE2C" w14:textId="729C723C" w:rsidR="00F43D4A" w:rsidRPr="00557C53" w:rsidRDefault="00BE6950" w:rsidP="007B5392">
      <w:pPr>
        <w:pStyle w:val="ListParagraph"/>
        <w:numPr>
          <w:ilvl w:val="0"/>
          <w:numId w:val="4"/>
        </w:numPr>
        <w:tabs>
          <w:tab w:val="left" w:pos="821"/>
        </w:tabs>
        <w:spacing w:before="1" w:line="225" w:lineRule="exact"/>
        <w:rPr>
          <w:rFonts w:asciiTheme="majorHAnsi" w:hAnsiTheme="majorHAnsi"/>
        </w:rPr>
      </w:pPr>
      <w:r w:rsidRPr="00557C53">
        <w:rPr>
          <w:rFonts w:asciiTheme="majorHAnsi" w:hAnsiTheme="majorHAnsi"/>
        </w:rPr>
        <w:t>The decision by</w:t>
      </w:r>
      <w:r w:rsidR="007B5392" w:rsidRPr="00557C53">
        <w:rPr>
          <w:rFonts w:asciiTheme="majorHAnsi" w:hAnsiTheme="majorHAnsi"/>
        </w:rPr>
        <w:t xml:space="preserve"> </w:t>
      </w:r>
      <w:r w:rsidR="007F3DE9">
        <w:rPr>
          <w:rFonts w:asciiTheme="majorHAnsi" w:hAnsiTheme="majorHAnsi"/>
        </w:rPr>
        <w:t>JH LASH SCHOOL</w:t>
      </w:r>
      <w:r w:rsidR="007B5392" w:rsidRPr="00557C53">
        <w:rPr>
          <w:rFonts w:asciiTheme="majorHAnsi" w:hAnsiTheme="majorHAnsi"/>
        </w:rPr>
        <w:t xml:space="preserve"> </w:t>
      </w:r>
      <w:r w:rsidRPr="00557C53">
        <w:rPr>
          <w:rFonts w:asciiTheme="majorHAnsi" w:hAnsiTheme="majorHAnsi"/>
        </w:rPr>
        <w:t>not to support an enquiry or appeal to the</w:t>
      </w:r>
      <w:r w:rsidR="007B5392" w:rsidRPr="00557C53">
        <w:rPr>
          <w:rFonts w:asciiTheme="majorHAnsi" w:hAnsiTheme="majorHAnsi"/>
        </w:rPr>
        <w:t xml:space="preserve"> A</w:t>
      </w:r>
      <w:r w:rsidRPr="00557C53">
        <w:rPr>
          <w:rFonts w:asciiTheme="majorHAnsi" w:hAnsiTheme="majorHAnsi"/>
        </w:rPr>
        <w:t>warding Organisation</w:t>
      </w:r>
    </w:p>
    <w:p w14:paraId="6B692834" w14:textId="77777777" w:rsidR="00F43D4A" w:rsidRPr="00557C53" w:rsidRDefault="00F43D4A">
      <w:pPr>
        <w:pStyle w:val="BodyText"/>
        <w:rPr>
          <w:rFonts w:asciiTheme="majorHAnsi" w:hAnsiTheme="majorHAnsi"/>
          <w:sz w:val="24"/>
        </w:rPr>
      </w:pPr>
    </w:p>
    <w:p w14:paraId="3C3831E6" w14:textId="77777777" w:rsidR="00F43D4A" w:rsidRPr="00557C53" w:rsidRDefault="00F43D4A">
      <w:pPr>
        <w:pStyle w:val="BodyText"/>
        <w:spacing w:before="10"/>
        <w:rPr>
          <w:rFonts w:asciiTheme="majorHAnsi" w:hAnsiTheme="majorHAnsi"/>
          <w:sz w:val="19"/>
        </w:rPr>
      </w:pPr>
    </w:p>
    <w:p w14:paraId="52DF2AAE" w14:textId="77777777" w:rsidR="00F43D4A" w:rsidRPr="00557C53" w:rsidRDefault="00BE6950">
      <w:pPr>
        <w:pStyle w:val="BodyText"/>
        <w:spacing w:before="1"/>
        <w:ind w:left="100"/>
        <w:rPr>
          <w:rFonts w:asciiTheme="majorHAnsi" w:hAnsiTheme="majorHAnsi"/>
        </w:rPr>
      </w:pPr>
      <w:r w:rsidRPr="00557C53">
        <w:rPr>
          <w:rFonts w:asciiTheme="majorHAnsi" w:hAnsiTheme="majorHAnsi"/>
        </w:rPr>
        <w:t>A copy of the appeals procedure is available to all candidates.</w:t>
      </w:r>
    </w:p>
    <w:p w14:paraId="56754527" w14:textId="77777777" w:rsidR="00F43D4A" w:rsidRPr="00557C53" w:rsidRDefault="00F43D4A">
      <w:pPr>
        <w:pStyle w:val="BodyText"/>
        <w:rPr>
          <w:rFonts w:asciiTheme="majorHAnsi" w:hAnsiTheme="majorHAnsi"/>
        </w:rPr>
      </w:pPr>
    </w:p>
    <w:p w14:paraId="6BEAD13E" w14:textId="77777777" w:rsidR="00F43D4A" w:rsidRPr="00557C53" w:rsidRDefault="00BE6950">
      <w:pPr>
        <w:pStyle w:val="BodyText"/>
        <w:ind w:left="100" w:right="292"/>
        <w:rPr>
          <w:rFonts w:asciiTheme="majorHAnsi" w:hAnsiTheme="majorHAnsi"/>
        </w:rPr>
      </w:pPr>
      <w:r w:rsidRPr="00557C53">
        <w:rPr>
          <w:rFonts w:asciiTheme="majorHAnsi" w:hAnsiTheme="majorHAnsi"/>
        </w:rPr>
        <w:t>There is an informal and formal procedure available. The formal procedure is only to be followed if the informal procedure has failed or is inappropriate for the circumstances. All appeals must be via the formal procedures of the Awarding Organisation and supported by the Centre Manager.</w:t>
      </w:r>
    </w:p>
    <w:p w14:paraId="2A6A1CD4" w14:textId="77777777" w:rsidR="00F43D4A" w:rsidRPr="00557C53" w:rsidRDefault="00F43D4A">
      <w:pPr>
        <w:pStyle w:val="BodyText"/>
        <w:spacing w:before="11"/>
        <w:rPr>
          <w:rFonts w:asciiTheme="majorHAnsi" w:hAnsiTheme="majorHAnsi"/>
          <w:sz w:val="21"/>
        </w:rPr>
      </w:pPr>
    </w:p>
    <w:p w14:paraId="43E0BAAC" w14:textId="7E3B32EB" w:rsidR="00F43D4A" w:rsidRPr="00557C53" w:rsidRDefault="00BE6950" w:rsidP="007B5392">
      <w:pPr>
        <w:pStyle w:val="BodyText"/>
        <w:ind w:left="100"/>
        <w:rPr>
          <w:rFonts w:asciiTheme="majorHAnsi" w:hAnsiTheme="majorHAnsi"/>
        </w:rPr>
      </w:pPr>
      <w:r w:rsidRPr="00557C53">
        <w:rPr>
          <w:rFonts w:asciiTheme="majorHAnsi" w:hAnsiTheme="majorHAnsi"/>
        </w:rPr>
        <w:t xml:space="preserve">Every attempt will be made to resolve disputes as near as </w:t>
      </w:r>
      <w:r w:rsidR="007B5392" w:rsidRPr="00557C53">
        <w:rPr>
          <w:rFonts w:asciiTheme="majorHAnsi" w:hAnsiTheme="majorHAnsi"/>
        </w:rPr>
        <w:t xml:space="preserve">possible to the point of origin </w:t>
      </w:r>
      <w:r w:rsidR="007F3DE9">
        <w:rPr>
          <w:rFonts w:asciiTheme="majorHAnsi" w:hAnsiTheme="majorHAnsi"/>
        </w:rPr>
        <w:t xml:space="preserve">JH LASH SCHOOL </w:t>
      </w:r>
      <w:r w:rsidRPr="00557C53">
        <w:rPr>
          <w:rFonts w:asciiTheme="majorHAnsi" w:hAnsiTheme="majorHAnsi"/>
        </w:rPr>
        <w:t>will keep appeals records for inspection by the Awarding Organisation</w:t>
      </w:r>
    </w:p>
    <w:p w14:paraId="1F66212B" w14:textId="77777777" w:rsidR="00F43D4A" w:rsidRPr="00557C53" w:rsidRDefault="00BE6950">
      <w:pPr>
        <w:pStyle w:val="BodyText"/>
        <w:spacing w:line="252" w:lineRule="exact"/>
        <w:ind w:left="100"/>
        <w:rPr>
          <w:rFonts w:asciiTheme="majorHAnsi" w:hAnsiTheme="majorHAnsi"/>
        </w:rPr>
      </w:pPr>
      <w:r w:rsidRPr="00557C53">
        <w:rPr>
          <w:rFonts w:asciiTheme="majorHAnsi" w:hAnsiTheme="majorHAnsi"/>
        </w:rPr>
        <w:t>for a minimum of 18 months.</w:t>
      </w:r>
    </w:p>
    <w:p w14:paraId="2C132971" w14:textId="77777777" w:rsidR="00F43D4A" w:rsidRPr="00557C53" w:rsidRDefault="00F43D4A">
      <w:pPr>
        <w:pStyle w:val="BodyText"/>
        <w:spacing w:before="9"/>
        <w:rPr>
          <w:rFonts w:asciiTheme="majorHAnsi" w:hAnsiTheme="majorHAnsi"/>
          <w:sz w:val="21"/>
        </w:rPr>
      </w:pPr>
    </w:p>
    <w:p w14:paraId="76299E14" w14:textId="77777777" w:rsidR="00F43D4A" w:rsidRPr="00557C53" w:rsidRDefault="00BE6950">
      <w:pPr>
        <w:pStyle w:val="Heading1"/>
        <w:rPr>
          <w:rFonts w:asciiTheme="majorHAnsi" w:hAnsiTheme="majorHAnsi"/>
        </w:rPr>
      </w:pPr>
      <w:r w:rsidRPr="00557C53">
        <w:rPr>
          <w:rFonts w:asciiTheme="majorHAnsi" w:hAnsiTheme="majorHAnsi"/>
        </w:rPr>
        <w:t>Informal Procedure</w:t>
      </w:r>
    </w:p>
    <w:p w14:paraId="35A250CA" w14:textId="77777777" w:rsidR="00F43D4A" w:rsidRPr="00557C53" w:rsidRDefault="00F43D4A">
      <w:pPr>
        <w:pStyle w:val="BodyText"/>
        <w:spacing w:before="2"/>
        <w:rPr>
          <w:rFonts w:asciiTheme="majorHAnsi" w:hAnsiTheme="majorHAnsi"/>
          <w:b/>
        </w:rPr>
      </w:pPr>
    </w:p>
    <w:p w14:paraId="2F022209" w14:textId="77777777" w:rsidR="00F43D4A" w:rsidRPr="00557C53" w:rsidRDefault="00BE6950">
      <w:pPr>
        <w:pStyle w:val="ListParagraph"/>
        <w:numPr>
          <w:ilvl w:val="0"/>
          <w:numId w:val="2"/>
        </w:numPr>
        <w:tabs>
          <w:tab w:val="left" w:pos="821"/>
        </w:tabs>
        <w:ind w:right="255"/>
        <w:jc w:val="both"/>
        <w:rPr>
          <w:rFonts w:asciiTheme="majorHAnsi" w:hAnsiTheme="majorHAnsi"/>
        </w:rPr>
      </w:pPr>
      <w:r w:rsidRPr="00557C53">
        <w:rPr>
          <w:rFonts w:asciiTheme="majorHAnsi" w:hAnsiTheme="majorHAnsi"/>
        </w:rPr>
        <w:t xml:space="preserve">Where a candidate wishes to make an appeal against the quality of provision at the centre he/she should first of all attempt to resolve the matter </w:t>
      </w:r>
      <w:r w:rsidRPr="00557C53">
        <w:rPr>
          <w:rFonts w:asciiTheme="majorHAnsi" w:hAnsiTheme="majorHAnsi"/>
          <w:spacing w:val="1"/>
        </w:rPr>
        <w:t xml:space="preserve">by </w:t>
      </w:r>
      <w:r w:rsidRPr="00557C53">
        <w:rPr>
          <w:rFonts w:asciiTheme="majorHAnsi" w:hAnsiTheme="majorHAnsi"/>
        </w:rPr>
        <w:t>a direct approach to the Centre</w:t>
      </w:r>
      <w:r w:rsidRPr="00557C53">
        <w:rPr>
          <w:rFonts w:asciiTheme="majorHAnsi" w:hAnsiTheme="majorHAnsi"/>
          <w:spacing w:val="-5"/>
        </w:rPr>
        <w:t xml:space="preserve"> </w:t>
      </w:r>
      <w:r w:rsidRPr="00557C53">
        <w:rPr>
          <w:rFonts w:asciiTheme="majorHAnsi" w:hAnsiTheme="majorHAnsi"/>
        </w:rPr>
        <w:t>Manager.</w:t>
      </w:r>
    </w:p>
    <w:p w14:paraId="7FE08623" w14:textId="77777777" w:rsidR="00F43D4A" w:rsidRPr="00557C53" w:rsidRDefault="00BE6950">
      <w:pPr>
        <w:pStyle w:val="ListParagraph"/>
        <w:numPr>
          <w:ilvl w:val="0"/>
          <w:numId w:val="2"/>
        </w:numPr>
        <w:tabs>
          <w:tab w:val="left" w:pos="821"/>
        </w:tabs>
        <w:ind w:right="172"/>
        <w:rPr>
          <w:rFonts w:asciiTheme="majorHAnsi" w:hAnsiTheme="majorHAnsi"/>
        </w:rPr>
      </w:pPr>
      <w:r w:rsidRPr="00557C53">
        <w:rPr>
          <w:rFonts w:asciiTheme="majorHAnsi" w:hAnsiTheme="majorHAnsi"/>
        </w:rPr>
        <w:t>If the matter remains unresolved the candidate may require a personal interview with the Centre</w:t>
      </w:r>
      <w:r w:rsidRPr="00557C53">
        <w:rPr>
          <w:rFonts w:asciiTheme="majorHAnsi" w:hAnsiTheme="majorHAnsi"/>
          <w:spacing w:val="-5"/>
        </w:rPr>
        <w:t xml:space="preserve"> </w:t>
      </w:r>
      <w:r w:rsidRPr="00557C53">
        <w:rPr>
          <w:rFonts w:asciiTheme="majorHAnsi" w:hAnsiTheme="majorHAnsi"/>
        </w:rPr>
        <w:t>Manager.</w:t>
      </w:r>
    </w:p>
    <w:p w14:paraId="6386E8DF" w14:textId="77777777" w:rsidR="00F43D4A" w:rsidRPr="00557C53" w:rsidRDefault="00BE6950">
      <w:pPr>
        <w:pStyle w:val="ListParagraph"/>
        <w:numPr>
          <w:ilvl w:val="0"/>
          <w:numId w:val="2"/>
        </w:numPr>
        <w:tabs>
          <w:tab w:val="left" w:pos="821"/>
        </w:tabs>
        <w:ind w:right="1015"/>
        <w:rPr>
          <w:rFonts w:asciiTheme="majorHAnsi" w:hAnsiTheme="majorHAnsi"/>
        </w:rPr>
      </w:pPr>
      <w:r w:rsidRPr="00557C53">
        <w:rPr>
          <w:rFonts w:asciiTheme="majorHAnsi" w:hAnsiTheme="majorHAnsi"/>
        </w:rPr>
        <w:t>Before the personal interview, the Centre Manager should have obtained an independent second opinion on the initial</w:t>
      </w:r>
      <w:r w:rsidRPr="00557C53">
        <w:rPr>
          <w:rFonts w:asciiTheme="majorHAnsi" w:hAnsiTheme="majorHAnsi"/>
          <w:spacing w:val="-13"/>
        </w:rPr>
        <w:t xml:space="preserve"> </w:t>
      </w:r>
      <w:r w:rsidRPr="00557C53">
        <w:rPr>
          <w:rFonts w:asciiTheme="majorHAnsi" w:hAnsiTheme="majorHAnsi"/>
        </w:rPr>
        <w:t>decision.</w:t>
      </w:r>
    </w:p>
    <w:p w14:paraId="49A08C1A" w14:textId="77777777" w:rsidR="00F43D4A" w:rsidRPr="00557C53" w:rsidRDefault="00BE6950">
      <w:pPr>
        <w:pStyle w:val="ListParagraph"/>
        <w:numPr>
          <w:ilvl w:val="0"/>
          <w:numId w:val="2"/>
        </w:numPr>
        <w:tabs>
          <w:tab w:val="left" w:pos="821"/>
        </w:tabs>
        <w:spacing w:before="1"/>
        <w:ind w:right="258"/>
        <w:rPr>
          <w:rFonts w:asciiTheme="majorHAnsi" w:hAnsiTheme="majorHAnsi"/>
        </w:rPr>
      </w:pPr>
      <w:r w:rsidRPr="00557C53">
        <w:rPr>
          <w:rFonts w:asciiTheme="majorHAnsi" w:hAnsiTheme="majorHAnsi"/>
        </w:rPr>
        <w:t>If, after any action to resolve the dispute taken by the Centre Manager, the matter is not satisfactorily resolved, the complainant may use the formal</w:t>
      </w:r>
      <w:r w:rsidRPr="00557C53">
        <w:rPr>
          <w:rFonts w:asciiTheme="majorHAnsi" w:hAnsiTheme="majorHAnsi"/>
          <w:spacing w:val="-24"/>
        </w:rPr>
        <w:t xml:space="preserve"> </w:t>
      </w:r>
      <w:r w:rsidRPr="00557C53">
        <w:rPr>
          <w:rFonts w:asciiTheme="majorHAnsi" w:hAnsiTheme="majorHAnsi"/>
        </w:rPr>
        <w:t>procedure.</w:t>
      </w:r>
    </w:p>
    <w:p w14:paraId="2F2B9A29" w14:textId="77777777" w:rsidR="00F43D4A" w:rsidRPr="00557C53" w:rsidRDefault="00F43D4A">
      <w:pPr>
        <w:pStyle w:val="BodyText"/>
        <w:spacing w:before="9"/>
        <w:rPr>
          <w:rFonts w:asciiTheme="majorHAnsi" w:hAnsiTheme="majorHAnsi"/>
          <w:sz w:val="21"/>
        </w:rPr>
      </w:pPr>
    </w:p>
    <w:p w14:paraId="36C5F322" w14:textId="77777777" w:rsidR="00F43D4A" w:rsidRPr="00557C53" w:rsidRDefault="00BE6950">
      <w:pPr>
        <w:pStyle w:val="Heading1"/>
        <w:ind w:left="460"/>
        <w:rPr>
          <w:rFonts w:asciiTheme="majorHAnsi" w:hAnsiTheme="majorHAnsi"/>
        </w:rPr>
      </w:pPr>
      <w:r w:rsidRPr="00557C53">
        <w:rPr>
          <w:rFonts w:asciiTheme="majorHAnsi" w:hAnsiTheme="majorHAnsi"/>
        </w:rPr>
        <w:t>Formal Procedure</w:t>
      </w:r>
    </w:p>
    <w:p w14:paraId="630D29D4" w14:textId="77777777" w:rsidR="00F43D4A" w:rsidRPr="00557C53" w:rsidRDefault="00F43D4A">
      <w:pPr>
        <w:pStyle w:val="BodyText"/>
        <w:spacing w:before="2"/>
        <w:rPr>
          <w:rFonts w:asciiTheme="majorHAnsi" w:hAnsiTheme="majorHAnsi"/>
          <w:b/>
        </w:rPr>
      </w:pPr>
    </w:p>
    <w:p w14:paraId="0B0A98FD" w14:textId="77777777" w:rsidR="00F43D4A" w:rsidRPr="00557C53" w:rsidRDefault="00BE6950">
      <w:pPr>
        <w:pStyle w:val="BodyText"/>
        <w:spacing w:before="1"/>
        <w:ind w:left="460" w:right="1094"/>
        <w:rPr>
          <w:rFonts w:asciiTheme="majorHAnsi" w:hAnsiTheme="majorHAnsi"/>
        </w:rPr>
      </w:pPr>
      <w:r w:rsidRPr="00557C53">
        <w:rPr>
          <w:rFonts w:asciiTheme="majorHAnsi" w:hAnsiTheme="majorHAnsi"/>
        </w:rPr>
        <w:t>Once the informal procedure has been exhausted, of if it is inappropriate to the circumstances, the formal procedure is to be followed.</w:t>
      </w:r>
    </w:p>
    <w:p w14:paraId="309BD5C3" w14:textId="77777777" w:rsidR="00F43D4A" w:rsidRPr="00557C53" w:rsidRDefault="00F43D4A">
      <w:pPr>
        <w:pStyle w:val="BodyText"/>
        <w:rPr>
          <w:rFonts w:asciiTheme="majorHAnsi" w:hAnsiTheme="majorHAnsi"/>
        </w:rPr>
      </w:pPr>
    </w:p>
    <w:p w14:paraId="656467FD" w14:textId="77777777" w:rsidR="00F43D4A" w:rsidRPr="00557C53" w:rsidRDefault="00BE6950">
      <w:pPr>
        <w:pStyle w:val="ListParagraph"/>
        <w:numPr>
          <w:ilvl w:val="0"/>
          <w:numId w:val="1"/>
        </w:numPr>
        <w:tabs>
          <w:tab w:val="left" w:pos="821"/>
        </w:tabs>
        <w:ind w:right="158"/>
        <w:rPr>
          <w:rFonts w:asciiTheme="majorHAnsi" w:hAnsiTheme="majorHAnsi"/>
        </w:rPr>
      </w:pPr>
      <w:r w:rsidRPr="00557C53">
        <w:rPr>
          <w:rFonts w:asciiTheme="majorHAnsi" w:hAnsiTheme="majorHAnsi"/>
        </w:rPr>
        <w:t>The complainant will be required to submit a formal complaint in writing to the Centre Manager.</w:t>
      </w:r>
    </w:p>
    <w:p w14:paraId="57F6400E" w14:textId="77777777" w:rsidR="00F43D4A" w:rsidRPr="00557C53" w:rsidRDefault="00BE6950">
      <w:pPr>
        <w:pStyle w:val="ListParagraph"/>
        <w:numPr>
          <w:ilvl w:val="0"/>
          <w:numId w:val="1"/>
        </w:numPr>
        <w:tabs>
          <w:tab w:val="left" w:pos="821"/>
        </w:tabs>
        <w:ind w:right="523"/>
        <w:rPr>
          <w:rFonts w:asciiTheme="majorHAnsi" w:hAnsiTheme="majorHAnsi"/>
        </w:rPr>
      </w:pPr>
      <w:r w:rsidRPr="00557C53">
        <w:rPr>
          <w:rFonts w:asciiTheme="majorHAnsi" w:hAnsiTheme="majorHAnsi"/>
        </w:rPr>
        <w:t>Within 10 working days of receiving the written appeal, the decision of the Centre Manager should be communicated to the</w:t>
      </w:r>
      <w:r w:rsidRPr="00557C53">
        <w:rPr>
          <w:rFonts w:asciiTheme="majorHAnsi" w:hAnsiTheme="majorHAnsi"/>
          <w:spacing w:val="-12"/>
        </w:rPr>
        <w:t xml:space="preserve"> </w:t>
      </w:r>
      <w:r w:rsidRPr="00557C53">
        <w:rPr>
          <w:rFonts w:asciiTheme="majorHAnsi" w:hAnsiTheme="majorHAnsi"/>
        </w:rPr>
        <w:t>student/trainee.</w:t>
      </w:r>
    </w:p>
    <w:p w14:paraId="1D044F8D" w14:textId="77777777" w:rsidR="00F43D4A" w:rsidRPr="00557C53" w:rsidRDefault="00BE6950">
      <w:pPr>
        <w:pStyle w:val="ListParagraph"/>
        <w:numPr>
          <w:ilvl w:val="0"/>
          <w:numId w:val="1"/>
        </w:numPr>
        <w:tabs>
          <w:tab w:val="left" w:pos="821"/>
        </w:tabs>
        <w:spacing w:before="2" w:line="252" w:lineRule="exact"/>
        <w:rPr>
          <w:rFonts w:asciiTheme="majorHAnsi" w:hAnsiTheme="majorHAnsi"/>
        </w:rPr>
      </w:pPr>
      <w:r w:rsidRPr="00557C53">
        <w:rPr>
          <w:rFonts w:asciiTheme="majorHAnsi" w:hAnsiTheme="majorHAnsi"/>
        </w:rPr>
        <w:t>Decisions by the Centre Manager regarding the quality of teaching provision are</w:t>
      </w:r>
      <w:r w:rsidRPr="00557C53">
        <w:rPr>
          <w:rFonts w:asciiTheme="majorHAnsi" w:hAnsiTheme="majorHAnsi"/>
          <w:spacing w:val="-26"/>
        </w:rPr>
        <w:t xml:space="preserve"> </w:t>
      </w:r>
      <w:r w:rsidRPr="00557C53">
        <w:rPr>
          <w:rFonts w:asciiTheme="majorHAnsi" w:hAnsiTheme="majorHAnsi"/>
        </w:rPr>
        <w:t>final.</w:t>
      </w:r>
    </w:p>
    <w:p w14:paraId="496C8E5E" w14:textId="77777777" w:rsidR="00F43D4A" w:rsidRPr="00557C53" w:rsidRDefault="00BE6950">
      <w:pPr>
        <w:pStyle w:val="ListParagraph"/>
        <w:numPr>
          <w:ilvl w:val="0"/>
          <w:numId w:val="1"/>
        </w:numPr>
        <w:tabs>
          <w:tab w:val="left" w:pos="821"/>
        </w:tabs>
        <w:ind w:right="156"/>
        <w:rPr>
          <w:rFonts w:asciiTheme="majorHAnsi" w:hAnsiTheme="majorHAnsi"/>
        </w:rPr>
      </w:pPr>
      <w:r w:rsidRPr="00557C53">
        <w:rPr>
          <w:rFonts w:asciiTheme="majorHAnsi" w:hAnsiTheme="majorHAnsi"/>
        </w:rPr>
        <w:t>If the complainant disagrees with the result of the formal Appeals procedure regarding assessment decisions, they may utilise the Awarding Organisations formal Appeals procedure for which they must be supported by the centre. For details of the Awarding Organisation Appeals Procedure, please refer to the relevant Awarding Organisation</w:t>
      </w:r>
      <w:r w:rsidRPr="00557C53">
        <w:rPr>
          <w:rFonts w:asciiTheme="majorHAnsi" w:hAnsiTheme="majorHAnsi"/>
          <w:spacing w:val="-9"/>
        </w:rPr>
        <w:t xml:space="preserve"> </w:t>
      </w:r>
      <w:r w:rsidRPr="00557C53">
        <w:rPr>
          <w:rFonts w:asciiTheme="majorHAnsi" w:hAnsiTheme="majorHAnsi"/>
        </w:rPr>
        <w:t>website.</w:t>
      </w:r>
    </w:p>
    <w:p w14:paraId="649E8430" w14:textId="77777777" w:rsidR="00F43D4A" w:rsidRPr="00557C53" w:rsidRDefault="00F43D4A">
      <w:pPr>
        <w:rPr>
          <w:rFonts w:asciiTheme="majorHAnsi" w:hAnsiTheme="majorHAnsi"/>
        </w:rPr>
        <w:sectPr w:rsidR="00F43D4A" w:rsidRPr="00557C53">
          <w:headerReference w:type="default" r:id="rId7"/>
          <w:type w:val="continuous"/>
          <w:pgSz w:w="11910" w:h="16840"/>
          <w:pgMar w:top="1020" w:right="1340" w:bottom="280" w:left="1340" w:header="720" w:footer="720" w:gutter="0"/>
          <w:cols w:space="720"/>
        </w:sectPr>
      </w:pPr>
    </w:p>
    <w:p w14:paraId="30420FB0" w14:textId="77777777" w:rsidR="00F43D4A" w:rsidRPr="00557C53" w:rsidRDefault="00F43D4A">
      <w:pPr>
        <w:pStyle w:val="BodyText"/>
        <w:spacing w:before="4"/>
        <w:rPr>
          <w:rFonts w:asciiTheme="majorHAnsi" w:hAnsiTheme="majorHAnsi"/>
          <w:sz w:val="27"/>
        </w:rPr>
      </w:pPr>
    </w:p>
    <w:p w14:paraId="71609C24" w14:textId="77777777" w:rsidR="00F43D4A" w:rsidRPr="00557C53" w:rsidRDefault="00BE6950">
      <w:pPr>
        <w:pStyle w:val="Heading1"/>
        <w:spacing w:before="94"/>
        <w:ind w:left="300"/>
        <w:rPr>
          <w:rFonts w:asciiTheme="majorHAnsi" w:hAnsiTheme="majorHAnsi"/>
        </w:rPr>
      </w:pPr>
      <w:r w:rsidRPr="00557C53">
        <w:rPr>
          <w:rFonts w:asciiTheme="majorHAnsi" w:hAnsiTheme="majorHAnsi"/>
        </w:rPr>
        <w:t>Further Appeals</w:t>
      </w:r>
    </w:p>
    <w:p w14:paraId="2252FCAD" w14:textId="77777777" w:rsidR="00F43D4A" w:rsidRPr="00557C53" w:rsidRDefault="00F43D4A">
      <w:pPr>
        <w:pStyle w:val="BodyText"/>
        <w:spacing w:before="3"/>
        <w:rPr>
          <w:rFonts w:asciiTheme="majorHAnsi" w:hAnsiTheme="majorHAnsi"/>
          <w:b/>
        </w:rPr>
      </w:pPr>
    </w:p>
    <w:p w14:paraId="64B44C64" w14:textId="77777777" w:rsidR="00F43D4A" w:rsidRPr="00557C53" w:rsidRDefault="00BE6950">
      <w:pPr>
        <w:pStyle w:val="BodyText"/>
        <w:ind w:left="300" w:right="96"/>
        <w:rPr>
          <w:rFonts w:asciiTheme="majorHAnsi" w:hAnsiTheme="majorHAnsi"/>
        </w:rPr>
      </w:pPr>
      <w:r w:rsidRPr="00557C53">
        <w:rPr>
          <w:rFonts w:asciiTheme="majorHAnsi" w:hAnsiTheme="majorHAnsi"/>
        </w:rPr>
        <w:t>Any learner wishing to appeal against the operation of the Appeals Procedure can do so in writing to the Centre Manager.</w:t>
      </w:r>
    </w:p>
    <w:p w14:paraId="73E38678" w14:textId="77777777" w:rsidR="00F43D4A" w:rsidRPr="00557C53" w:rsidRDefault="00F43D4A">
      <w:pPr>
        <w:pStyle w:val="BodyText"/>
        <w:rPr>
          <w:rFonts w:asciiTheme="majorHAnsi" w:hAnsiTheme="majorHAnsi"/>
          <w:sz w:val="24"/>
        </w:rPr>
      </w:pPr>
    </w:p>
    <w:p w14:paraId="7AAAAA3E" w14:textId="77777777" w:rsidR="00F43D4A" w:rsidRPr="00557C53" w:rsidRDefault="00F43D4A">
      <w:pPr>
        <w:pStyle w:val="BodyText"/>
        <w:spacing w:before="10"/>
        <w:rPr>
          <w:rFonts w:asciiTheme="majorHAnsi" w:hAnsiTheme="majorHAnsi"/>
          <w:sz w:val="19"/>
        </w:rPr>
      </w:pPr>
    </w:p>
    <w:p w14:paraId="00520816" w14:textId="77777777" w:rsidR="00F43D4A" w:rsidRPr="00557C53" w:rsidRDefault="00BE6950">
      <w:pPr>
        <w:pStyle w:val="BodyText"/>
        <w:ind w:left="300"/>
        <w:rPr>
          <w:rFonts w:asciiTheme="majorHAnsi" w:hAnsiTheme="majorHAnsi"/>
        </w:rPr>
      </w:pPr>
      <w:r w:rsidRPr="00557C53">
        <w:rPr>
          <w:rFonts w:asciiTheme="majorHAnsi" w:hAnsiTheme="majorHAnsi"/>
        </w:rPr>
        <w:t>This policy has been approved &amp; authorised by:</w:t>
      </w:r>
    </w:p>
    <w:p w14:paraId="660CD555" w14:textId="77777777" w:rsidR="00F43D4A" w:rsidRPr="00557C53" w:rsidRDefault="00F43D4A">
      <w:pPr>
        <w:pStyle w:val="BodyText"/>
        <w:spacing w:before="6"/>
        <w:rPr>
          <w:rFonts w:asciiTheme="majorHAnsi" w:hAnsiTheme="majorHAnsi"/>
          <w:sz w:val="13"/>
        </w:rPr>
      </w:pPr>
    </w:p>
    <w:p w14:paraId="15611791" w14:textId="77777777" w:rsidR="00F43D4A" w:rsidRPr="00557C53" w:rsidRDefault="00F43D4A">
      <w:pPr>
        <w:rPr>
          <w:rFonts w:asciiTheme="majorHAnsi" w:hAnsiTheme="majorHAnsi"/>
          <w:sz w:val="13"/>
        </w:rPr>
        <w:sectPr w:rsidR="00F43D4A" w:rsidRPr="00557C53">
          <w:pgSz w:w="11910" w:h="16840"/>
          <w:pgMar w:top="1020" w:right="1560" w:bottom="280" w:left="1140" w:header="713" w:footer="0" w:gutter="0"/>
          <w:cols w:space="720"/>
        </w:sectPr>
      </w:pPr>
    </w:p>
    <w:p w14:paraId="48D1D6F0" w14:textId="77777777" w:rsidR="00F43D4A" w:rsidRPr="00557C53" w:rsidRDefault="00682A38">
      <w:pPr>
        <w:pStyle w:val="BodyText"/>
        <w:rPr>
          <w:rFonts w:asciiTheme="majorHAnsi" w:hAnsiTheme="majorHAnsi"/>
          <w:sz w:val="20"/>
        </w:rPr>
      </w:pPr>
      <w:r>
        <w:rPr>
          <w:rFonts w:asciiTheme="majorHAnsi" w:hAnsiTheme="majorHAnsi"/>
          <w:noProof/>
        </w:rPr>
        <mc:AlternateContent>
          <mc:Choice Requires="wps">
            <w:drawing>
              <wp:anchor distT="0" distB="0" distL="114300" distR="114300" simplePos="0" relativeHeight="251657728" behindDoc="0" locked="0" layoutInCell="1" allowOverlap="1" wp14:anchorId="32D5ED97">
                <wp:simplePos x="0" y="0"/>
                <wp:positionH relativeFrom="page">
                  <wp:posOffset>787400</wp:posOffset>
                </wp:positionH>
                <wp:positionV relativeFrom="paragraph">
                  <wp:posOffset>64770</wp:posOffset>
                </wp:positionV>
                <wp:extent cx="4439285" cy="24434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39285" cy="244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205"/>
                            </w:tblGrid>
                            <w:tr w:rsidR="00F43D4A" w:rsidRPr="00557C53" w14:paraId="1B308DA3" w14:textId="77777777">
                              <w:trPr>
                                <w:trHeight w:val="360"/>
                              </w:trPr>
                              <w:tc>
                                <w:tcPr>
                                  <w:tcW w:w="2205" w:type="dxa"/>
                                </w:tcPr>
                                <w:p w14:paraId="0E52D7E1" w14:textId="34C8ADD8" w:rsidR="00F43D4A" w:rsidRPr="00557C53" w:rsidRDefault="00BE6950">
                                  <w:pPr>
                                    <w:pStyle w:val="TableParagraph"/>
                                    <w:spacing w:line="247" w:lineRule="exact"/>
                                    <w:rPr>
                                      <w:rFonts w:asciiTheme="majorHAnsi" w:hAnsiTheme="majorHAnsi"/>
                                      <w:b/>
                                    </w:rPr>
                                  </w:pPr>
                                  <w:r w:rsidRPr="00557C53">
                                    <w:rPr>
                                      <w:rFonts w:asciiTheme="majorHAnsi" w:hAnsiTheme="majorHAnsi"/>
                                      <w:b/>
                                    </w:rPr>
                                    <w:t>Name:</w:t>
                                  </w:r>
                                  <w:r w:rsidR="007B5392" w:rsidRPr="00557C53">
                                    <w:rPr>
                                      <w:rFonts w:asciiTheme="majorHAnsi" w:hAnsiTheme="majorHAnsi"/>
                                      <w:b/>
                                    </w:rPr>
                                    <w:t xml:space="preserve"> </w:t>
                                  </w:r>
                                  <w:r w:rsidR="007F3DE9">
                                    <w:rPr>
                                      <w:rFonts w:asciiTheme="majorHAnsi" w:hAnsiTheme="majorHAnsi"/>
                                      <w:b/>
                                    </w:rPr>
                                    <w:t xml:space="preserve">Jessica brown </w:t>
                                  </w:r>
                                </w:p>
                              </w:tc>
                            </w:tr>
                            <w:tr w:rsidR="00F43D4A" w:rsidRPr="00557C53" w14:paraId="5F01B861" w14:textId="77777777">
                              <w:trPr>
                                <w:trHeight w:val="500"/>
                              </w:trPr>
                              <w:tc>
                                <w:tcPr>
                                  <w:tcW w:w="2205" w:type="dxa"/>
                                </w:tcPr>
                                <w:p w14:paraId="30B65C5A" w14:textId="10E00FB3" w:rsidR="00F43D4A" w:rsidRPr="00557C53" w:rsidRDefault="00BE6950">
                                  <w:pPr>
                                    <w:pStyle w:val="TableParagraph"/>
                                    <w:spacing w:before="123"/>
                                    <w:rPr>
                                      <w:rFonts w:asciiTheme="majorHAnsi" w:hAnsiTheme="majorHAnsi"/>
                                      <w:b/>
                                    </w:rPr>
                                  </w:pPr>
                                  <w:r w:rsidRPr="00557C53">
                                    <w:rPr>
                                      <w:rFonts w:asciiTheme="majorHAnsi" w:hAnsiTheme="majorHAnsi"/>
                                      <w:b/>
                                    </w:rPr>
                                    <w:t>Position:</w:t>
                                  </w:r>
                                  <w:r w:rsidR="007F3DE9">
                                    <w:rPr>
                                      <w:rFonts w:asciiTheme="majorHAnsi" w:hAnsiTheme="majorHAnsi"/>
                                      <w:b/>
                                    </w:rPr>
                                    <w:t xml:space="preserve"> company owner </w:t>
                                  </w:r>
                                </w:p>
                              </w:tc>
                            </w:tr>
                            <w:tr w:rsidR="00F43D4A" w:rsidRPr="00557C53" w14:paraId="2DC7634B" w14:textId="77777777">
                              <w:trPr>
                                <w:trHeight w:val="500"/>
                              </w:trPr>
                              <w:tc>
                                <w:tcPr>
                                  <w:tcW w:w="2205" w:type="dxa"/>
                                </w:tcPr>
                                <w:p w14:paraId="600B54F7" w14:textId="7DF48D95" w:rsidR="00F43D4A" w:rsidRPr="00557C53" w:rsidRDefault="00BE6950">
                                  <w:pPr>
                                    <w:pStyle w:val="TableParagraph"/>
                                    <w:spacing w:before="123"/>
                                    <w:rPr>
                                      <w:rFonts w:asciiTheme="majorHAnsi" w:hAnsiTheme="majorHAnsi"/>
                                      <w:b/>
                                    </w:rPr>
                                  </w:pPr>
                                  <w:r w:rsidRPr="00557C53">
                                    <w:rPr>
                                      <w:rFonts w:asciiTheme="majorHAnsi" w:hAnsiTheme="majorHAnsi"/>
                                      <w:b/>
                                    </w:rPr>
                                    <w:t>Date:</w:t>
                                  </w:r>
                                  <w:r w:rsidR="007B5392" w:rsidRPr="00557C53">
                                    <w:rPr>
                                      <w:rFonts w:asciiTheme="majorHAnsi" w:hAnsiTheme="majorHAnsi"/>
                                      <w:b/>
                                    </w:rPr>
                                    <w:t xml:space="preserve"> </w:t>
                                  </w:r>
                                  <w:r w:rsidR="007F3DE9">
                                    <w:rPr>
                                      <w:rFonts w:asciiTheme="majorHAnsi" w:hAnsiTheme="majorHAnsi"/>
                                      <w:b/>
                                    </w:rPr>
                                    <w:t>13/06/2022</w:t>
                                  </w:r>
                                </w:p>
                              </w:tc>
                            </w:tr>
                            <w:tr w:rsidR="00F43D4A" w:rsidRPr="00557C53" w14:paraId="08AA75FF" w14:textId="77777777">
                              <w:trPr>
                                <w:trHeight w:val="1000"/>
                              </w:trPr>
                              <w:tc>
                                <w:tcPr>
                                  <w:tcW w:w="2205" w:type="dxa"/>
                                </w:tcPr>
                                <w:p w14:paraId="55390CBC" w14:textId="6198C90D" w:rsidR="00F43D4A" w:rsidRPr="00557C53" w:rsidRDefault="00BE6950">
                                  <w:pPr>
                                    <w:pStyle w:val="TableParagraph"/>
                                    <w:spacing w:before="123"/>
                                    <w:rPr>
                                      <w:rFonts w:asciiTheme="majorHAnsi" w:hAnsiTheme="majorHAnsi"/>
                                      <w:b/>
                                    </w:rPr>
                                  </w:pPr>
                                  <w:r w:rsidRPr="00557C53">
                                    <w:rPr>
                                      <w:rFonts w:asciiTheme="majorHAnsi" w:hAnsiTheme="majorHAnsi"/>
                                      <w:b/>
                                    </w:rPr>
                                    <w:t>Signature:</w:t>
                                  </w:r>
                                  <w:r w:rsidR="007B5392" w:rsidRPr="00557C53">
                                    <w:rPr>
                                      <w:rFonts w:asciiTheme="majorHAnsi" w:hAnsiTheme="majorHAnsi"/>
                                      <w:b/>
                                    </w:rPr>
                                    <w:t xml:space="preserve"> </w:t>
                                  </w:r>
                                  <w:r w:rsidR="007F3DE9">
                                    <w:rPr>
                                      <w:rFonts w:asciiTheme="majorHAnsi" w:hAnsiTheme="majorHAnsi"/>
                                      <w:b/>
                                    </w:rPr>
                                    <w:t>JBrown</w:t>
                                  </w:r>
                                </w:p>
                              </w:tc>
                            </w:tr>
                            <w:tr w:rsidR="00F43D4A" w:rsidRPr="00557C53" w14:paraId="3B497322" w14:textId="77777777">
                              <w:trPr>
                                <w:trHeight w:val="880"/>
                              </w:trPr>
                              <w:tc>
                                <w:tcPr>
                                  <w:tcW w:w="2205" w:type="dxa"/>
                                </w:tcPr>
                                <w:p w14:paraId="0E7D681E" w14:textId="77777777" w:rsidR="00F43D4A" w:rsidRPr="00557C53" w:rsidRDefault="00F43D4A">
                                  <w:pPr>
                                    <w:pStyle w:val="TableParagraph"/>
                                    <w:ind w:left="0"/>
                                    <w:rPr>
                                      <w:rFonts w:asciiTheme="majorHAnsi" w:hAnsiTheme="majorHAnsi"/>
                                      <w:sz w:val="24"/>
                                    </w:rPr>
                                  </w:pPr>
                                </w:p>
                                <w:p w14:paraId="7C100E60" w14:textId="77777777" w:rsidR="00F43D4A" w:rsidRPr="00557C53" w:rsidRDefault="00F43D4A">
                                  <w:pPr>
                                    <w:pStyle w:val="TableParagraph"/>
                                    <w:spacing w:before="1"/>
                                    <w:ind w:left="0"/>
                                    <w:rPr>
                                      <w:rFonts w:asciiTheme="majorHAnsi" w:hAnsiTheme="majorHAnsi"/>
                                      <w:sz w:val="31"/>
                                    </w:rPr>
                                  </w:pPr>
                                </w:p>
                                <w:p w14:paraId="0F048405" w14:textId="0C72A43F" w:rsidR="00F43D4A" w:rsidRPr="00557C53" w:rsidRDefault="00BE6950">
                                  <w:pPr>
                                    <w:pStyle w:val="TableParagraph"/>
                                    <w:spacing w:line="233" w:lineRule="exact"/>
                                    <w:rPr>
                                      <w:rFonts w:asciiTheme="majorHAnsi" w:hAnsiTheme="majorHAnsi"/>
                                      <w:b/>
                                    </w:rPr>
                                  </w:pPr>
                                  <w:r w:rsidRPr="00557C53">
                                    <w:rPr>
                                      <w:rFonts w:asciiTheme="majorHAnsi" w:hAnsiTheme="majorHAnsi"/>
                                      <w:b/>
                                    </w:rPr>
                                    <w:t>Review of Policy:</w:t>
                                  </w:r>
                                  <w:r w:rsidR="007F3DE9">
                                    <w:rPr>
                                      <w:rFonts w:asciiTheme="majorHAnsi" w:hAnsiTheme="majorHAnsi"/>
                                      <w:b/>
                                    </w:rPr>
                                    <w:t xml:space="preserve"> 2030</w:t>
                                  </w:r>
                                </w:p>
                              </w:tc>
                            </w:tr>
                          </w:tbl>
                          <w:p w14:paraId="0BD2A57D" w14:textId="77777777" w:rsidR="00F43D4A" w:rsidRDefault="00F43D4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5ED97" id="_x0000_t202" coordsize="21600,21600" o:spt="202" path="m,l,21600r21600,l21600,xe">
                <v:stroke joinstyle="miter"/>
                <v:path gradientshapeok="t" o:connecttype="rect"/>
              </v:shapetype>
              <v:shape id="Text Box 2" o:spid="_x0000_s1026" type="#_x0000_t202" style="position:absolute;margin-left:62pt;margin-top:5.1pt;width:349.55pt;height:192.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" filled="f" stroked="f">
                <v:path arrowok="t"/>
                <v:textbox inset="0,0,0,0">
                  <w:txbxContent>
                    <w:tbl>
                      <w:tblPr>
                        <w:tblW w:w="0" w:type="auto"/>
                        <w:tblLayout w:type="fixed"/>
                        <w:tblCellMar>
                          <w:left w:w="0" w:type="dxa"/>
                          <w:right w:w="0" w:type="dxa"/>
                        </w:tblCellMar>
                        <w:tblLook w:val="01E0" w:firstRow="1" w:lastRow="1" w:firstColumn="1" w:lastColumn="1" w:noHBand="0" w:noVBand="0"/>
                      </w:tblPr>
                      <w:tblGrid>
                        <w:gridCol w:w="2205"/>
                      </w:tblGrid>
                      <w:tr w:rsidR="00F43D4A" w:rsidRPr="00557C53" w14:paraId="1B308DA3" w14:textId="77777777">
                        <w:trPr>
                          <w:trHeight w:val="360"/>
                        </w:trPr>
                        <w:tc>
                          <w:tcPr>
                            <w:tcW w:w="2205" w:type="dxa"/>
                          </w:tcPr>
                          <w:p w14:paraId="0E52D7E1" w14:textId="34C8ADD8" w:rsidR="00F43D4A" w:rsidRPr="00557C53" w:rsidRDefault="00BE6950">
                            <w:pPr>
                              <w:pStyle w:val="TableParagraph"/>
                              <w:spacing w:line="247" w:lineRule="exact"/>
                              <w:rPr>
                                <w:rFonts w:asciiTheme="majorHAnsi" w:hAnsiTheme="majorHAnsi"/>
                                <w:b/>
                              </w:rPr>
                            </w:pPr>
                            <w:r w:rsidRPr="00557C53">
                              <w:rPr>
                                <w:rFonts w:asciiTheme="majorHAnsi" w:hAnsiTheme="majorHAnsi"/>
                                <w:b/>
                              </w:rPr>
                              <w:t>Name:</w:t>
                            </w:r>
                            <w:r w:rsidR="007B5392" w:rsidRPr="00557C53">
                              <w:rPr>
                                <w:rFonts w:asciiTheme="majorHAnsi" w:hAnsiTheme="majorHAnsi"/>
                                <w:b/>
                              </w:rPr>
                              <w:t xml:space="preserve"> </w:t>
                            </w:r>
                            <w:r w:rsidR="007F3DE9">
                              <w:rPr>
                                <w:rFonts w:asciiTheme="majorHAnsi" w:hAnsiTheme="majorHAnsi"/>
                                <w:b/>
                              </w:rPr>
                              <w:t xml:space="preserve">Jessica brown </w:t>
                            </w:r>
                          </w:p>
                        </w:tc>
                      </w:tr>
                      <w:tr w:rsidR="00F43D4A" w:rsidRPr="00557C53" w14:paraId="5F01B861" w14:textId="77777777">
                        <w:trPr>
                          <w:trHeight w:val="500"/>
                        </w:trPr>
                        <w:tc>
                          <w:tcPr>
                            <w:tcW w:w="2205" w:type="dxa"/>
                          </w:tcPr>
                          <w:p w14:paraId="30B65C5A" w14:textId="10E00FB3" w:rsidR="00F43D4A" w:rsidRPr="00557C53" w:rsidRDefault="00BE6950">
                            <w:pPr>
                              <w:pStyle w:val="TableParagraph"/>
                              <w:spacing w:before="123"/>
                              <w:rPr>
                                <w:rFonts w:asciiTheme="majorHAnsi" w:hAnsiTheme="majorHAnsi"/>
                                <w:b/>
                              </w:rPr>
                            </w:pPr>
                            <w:r w:rsidRPr="00557C53">
                              <w:rPr>
                                <w:rFonts w:asciiTheme="majorHAnsi" w:hAnsiTheme="majorHAnsi"/>
                                <w:b/>
                              </w:rPr>
                              <w:t>Position:</w:t>
                            </w:r>
                            <w:r w:rsidR="007F3DE9">
                              <w:rPr>
                                <w:rFonts w:asciiTheme="majorHAnsi" w:hAnsiTheme="majorHAnsi"/>
                                <w:b/>
                              </w:rPr>
                              <w:t xml:space="preserve"> company owner </w:t>
                            </w:r>
                          </w:p>
                        </w:tc>
                      </w:tr>
                      <w:tr w:rsidR="00F43D4A" w:rsidRPr="00557C53" w14:paraId="2DC7634B" w14:textId="77777777">
                        <w:trPr>
                          <w:trHeight w:val="500"/>
                        </w:trPr>
                        <w:tc>
                          <w:tcPr>
                            <w:tcW w:w="2205" w:type="dxa"/>
                          </w:tcPr>
                          <w:p w14:paraId="600B54F7" w14:textId="7DF48D95" w:rsidR="00F43D4A" w:rsidRPr="00557C53" w:rsidRDefault="00BE6950">
                            <w:pPr>
                              <w:pStyle w:val="TableParagraph"/>
                              <w:spacing w:before="123"/>
                              <w:rPr>
                                <w:rFonts w:asciiTheme="majorHAnsi" w:hAnsiTheme="majorHAnsi"/>
                                <w:b/>
                              </w:rPr>
                            </w:pPr>
                            <w:r w:rsidRPr="00557C53">
                              <w:rPr>
                                <w:rFonts w:asciiTheme="majorHAnsi" w:hAnsiTheme="majorHAnsi"/>
                                <w:b/>
                              </w:rPr>
                              <w:t>Date:</w:t>
                            </w:r>
                            <w:r w:rsidR="007B5392" w:rsidRPr="00557C53">
                              <w:rPr>
                                <w:rFonts w:asciiTheme="majorHAnsi" w:hAnsiTheme="majorHAnsi"/>
                                <w:b/>
                              </w:rPr>
                              <w:t xml:space="preserve"> </w:t>
                            </w:r>
                            <w:r w:rsidR="007F3DE9">
                              <w:rPr>
                                <w:rFonts w:asciiTheme="majorHAnsi" w:hAnsiTheme="majorHAnsi"/>
                                <w:b/>
                              </w:rPr>
                              <w:t>13/06/2022</w:t>
                            </w:r>
                          </w:p>
                        </w:tc>
                      </w:tr>
                      <w:tr w:rsidR="00F43D4A" w:rsidRPr="00557C53" w14:paraId="08AA75FF" w14:textId="77777777">
                        <w:trPr>
                          <w:trHeight w:val="1000"/>
                        </w:trPr>
                        <w:tc>
                          <w:tcPr>
                            <w:tcW w:w="2205" w:type="dxa"/>
                          </w:tcPr>
                          <w:p w14:paraId="55390CBC" w14:textId="6198C90D" w:rsidR="00F43D4A" w:rsidRPr="00557C53" w:rsidRDefault="00BE6950">
                            <w:pPr>
                              <w:pStyle w:val="TableParagraph"/>
                              <w:spacing w:before="123"/>
                              <w:rPr>
                                <w:rFonts w:asciiTheme="majorHAnsi" w:hAnsiTheme="majorHAnsi"/>
                                <w:b/>
                              </w:rPr>
                            </w:pPr>
                            <w:r w:rsidRPr="00557C53">
                              <w:rPr>
                                <w:rFonts w:asciiTheme="majorHAnsi" w:hAnsiTheme="majorHAnsi"/>
                                <w:b/>
                              </w:rPr>
                              <w:t>Signature:</w:t>
                            </w:r>
                            <w:r w:rsidR="007B5392" w:rsidRPr="00557C53">
                              <w:rPr>
                                <w:rFonts w:asciiTheme="majorHAnsi" w:hAnsiTheme="majorHAnsi"/>
                                <w:b/>
                              </w:rPr>
                              <w:t xml:space="preserve"> </w:t>
                            </w:r>
                            <w:r w:rsidR="007F3DE9">
                              <w:rPr>
                                <w:rFonts w:asciiTheme="majorHAnsi" w:hAnsiTheme="majorHAnsi"/>
                                <w:b/>
                              </w:rPr>
                              <w:t>JBrown</w:t>
                            </w:r>
                          </w:p>
                        </w:tc>
                      </w:tr>
                      <w:tr w:rsidR="00F43D4A" w:rsidRPr="00557C53" w14:paraId="3B497322" w14:textId="77777777">
                        <w:trPr>
                          <w:trHeight w:val="880"/>
                        </w:trPr>
                        <w:tc>
                          <w:tcPr>
                            <w:tcW w:w="2205" w:type="dxa"/>
                          </w:tcPr>
                          <w:p w14:paraId="0E7D681E" w14:textId="77777777" w:rsidR="00F43D4A" w:rsidRPr="00557C53" w:rsidRDefault="00F43D4A">
                            <w:pPr>
                              <w:pStyle w:val="TableParagraph"/>
                              <w:ind w:left="0"/>
                              <w:rPr>
                                <w:rFonts w:asciiTheme="majorHAnsi" w:hAnsiTheme="majorHAnsi"/>
                                <w:sz w:val="24"/>
                              </w:rPr>
                            </w:pPr>
                          </w:p>
                          <w:p w14:paraId="7C100E60" w14:textId="77777777" w:rsidR="00F43D4A" w:rsidRPr="00557C53" w:rsidRDefault="00F43D4A">
                            <w:pPr>
                              <w:pStyle w:val="TableParagraph"/>
                              <w:spacing w:before="1"/>
                              <w:ind w:left="0"/>
                              <w:rPr>
                                <w:rFonts w:asciiTheme="majorHAnsi" w:hAnsiTheme="majorHAnsi"/>
                                <w:sz w:val="31"/>
                              </w:rPr>
                            </w:pPr>
                          </w:p>
                          <w:p w14:paraId="0F048405" w14:textId="0C72A43F" w:rsidR="00F43D4A" w:rsidRPr="00557C53" w:rsidRDefault="00BE6950">
                            <w:pPr>
                              <w:pStyle w:val="TableParagraph"/>
                              <w:spacing w:line="233" w:lineRule="exact"/>
                              <w:rPr>
                                <w:rFonts w:asciiTheme="majorHAnsi" w:hAnsiTheme="majorHAnsi"/>
                                <w:b/>
                              </w:rPr>
                            </w:pPr>
                            <w:r w:rsidRPr="00557C53">
                              <w:rPr>
                                <w:rFonts w:asciiTheme="majorHAnsi" w:hAnsiTheme="majorHAnsi"/>
                                <w:b/>
                              </w:rPr>
                              <w:t>Review of Policy:</w:t>
                            </w:r>
                            <w:r w:rsidR="007F3DE9">
                              <w:rPr>
                                <w:rFonts w:asciiTheme="majorHAnsi" w:hAnsiTheme="majorHAnsi"/>
                                <w:b/>
                              </w:rPr>
                              <w:t xml:space="preserve"> 2030</w:t>
                            </w:r>
                          </w:p>
                        </w:tc>
                      </w:tr>
                    </w:tbl>
                    <w:p w14:paraId="0BD2A57D" w14:textId="77777777" w:rsidR="00F43D4A" w:rsidRDefault="00F43D4A">
                      <w:pPr>
                        <w:pStyle w:val="BodyText"/>
                      </w:pPr>
                    </w:p>
                  </w:txbxContent>
                </v:textbox>
                <w10:wrap anchorx="page"/>
              </v:shape>
            </w:pict>
          </mc:Fallback>
        </mc:AlternateContent>
      </w:r>
    </w:p>
    <w:p w14:paraId="352F970B" w14:textId="77777777" w:rsidR="00F43D4A" w:rsidRPr="00557C53" w:rsidRDefault="00F43D4A">
      <w:pPr>
        <w:pStyle w:val="BodyText"/>
        <w:rPr>
          <w:rFonts w:asciiTheme="majorHAnsi" w:hAnsiTheme="majorHAnsi"/>
          <w:sz w:val="20"/>
        </w:rPr>
      </w:pPr>
    </w:p>
    <w:p w14:paraId="7DC26360" w14:textId="77777777" w:rsidR="00F43D4A" w:rsidRPr="00557C53" w:rsidRDefault="00F43D4A">
      <w:pPr>
        <w:pStyle w:val="BodyText"/>
        <w:rPr>
          <w:rFonts w:asciiTheme="majorHAnsi" w:hAnsiTheme="majorHAnsi"/>
          <w:sz w:val="20"/>
        </w:rPr>
      </w:pPr>
    </w:p>
    <w:p w14:paraId="256B46AC" w14:textId="77777777" w:rsidR="00F43D4A" w:rsidRPr="00557C53" w:rsidRDefault="00F43D4A">
      <w:pPr>
        <w:pStyle w:val="BodyText"/>
        <w:rPr>
          <w:rFonts w:asciiTheme="majorHAnsi" w:hAnsiTheme="majorHAnsi"/>
          <w:sz w:val="20"/>
        </w:rPr>
      </w:pPr>
    </w:p>
    <w:p w14:paraId="1F83046F" w14:textId="77777777" w:rsidR="00F43D4A" w:rsidRPr="00557C53" w:rsidRDefault="00F43D4A">
      <w:pPr>
        <w:pStyle w:val="BodyText"/>
        <w:rPr>
          <w:rFonts w:asciiTheme="majorHAnsi" w:hAnsiTheme="majorHAnsi"/>
          <w:sz w:val="20"/>
        </w:rPr>
      </w:pPr>
    </w:p>
    <w:p w14:paraId="004DE8E6" w14:textId="77777777" w:rsidR="00F43D4A" w:rsidRPr="00557C53" w:rsidRDefault="00F43D4A">
      <w:pPr>
        <w:pStyle w:val="BodyText"/>
        <w:rPr>
          <w:rFonts w:asciiTheme="majorHAnsi" w:hAnsiTheme="majorHAnsi"/>
          <w:sz w:val="20"/>
        </w:rPr>
      </w:pPr>
    </w:p>
    <w:p w14:paraId="47EC7979" w14:textId="77777777" w:rsidR="00F43D4A" w:rsidRPr="00557C53" w:rsidRDefault="00F43D4A">
      <w:pPr>
        <w:pStyle w:val="BodyText"/>
        <w:rPr>
          <w:rFonts w:asciiTheme="majorHAnsi" w:hAnsiTheme="majorHAnsi"/>
          <w:sz w:val="20"/>
        </w:rPr>
      </w:pPr>
    </w:p>
    <w:p w14:paraId="55FD0075" w14:textId="77777777" w:rsidR="00F43D4A" w:rsidRPr="00557C53" w:rsidRDefault="00F43D4A">
      <w:pPr>
        <w:pStyle w:val="BodyText"/>
        <w:rPr>
          <w:rFonts w:asciiTheme="majorHAnsi" w:hAnsiTheme="majorHAnsi"/>
          <w:sz w:val="20"/>
        </w:rPr>
      </w:pPr>
    </w:p>
    <w:p w14:paraId="66076723" w14:textId="77777777" w:rsidR="00F43D4A" w:rsidRPr="00557C53" w:rsidRDefault="00F43D4A">
      <w:pPr>
        <w:pStyle w:val="BodyText"/>
        <w:rPr>
          <w:rFonts w:asciiTheme="majorHAnsi" w:hAnsiTheme="majorHAnsi"/>
          <w:sz w:val="20"/>
        </w:rPr>
      </w:pPr>
    </w:p>
    <w:p w14:paraId="450C935D" w14:textId="77777777" w:rsidR="00F43D4A" w:rsidRPr="00557C53" w:rsidRDefault="00F43D4A">
      <w:pPr>
        <w:pStyle w:val="BodyText"/>
        <w:rPr>
          <w:rFonts w:asciiTheme="majorHAnsi" w:hAnsiTheme="majorHAnsi"/>
          <w:sz w:val="20"/>
        </w:rPr>
      </w:pPr>
    </w:p>
    <w:p w14:paraId="0E7E34F9" w14:textId="77777777" w:rsidR="00F43D4A" w:rsidRPr="00557C53" w:rsidRDefault="00F43D4A">
      <w:pPr>
        <w:pStyle w:val="BodyText"/>
        <w:rPr>
          <w:rFonts w:asciiTheme="majorHAnsi" w:hAnsiTheme="majorHAnsi"/>
          <w:sz w:val="20"/>
        </w:rPr>
      </w:pPr>
    </w:p>
    <w:p w14:paraId="1AC2F44C" w14:textId="77777777" w:rsidR="00F43D4A" w:rsidRPr="00557C53" w:rsidRDefault="00F43D4A">
      <w:pPr>
        <w:pStyle w:val="BodyText"/>
        <w:rPr>
          <w:rFonts w:asciiTheme="majorHAnsi" w:hAnsiTheme="majorHAnsi"/>
          <w:sz w:val="20"/>
        </w:rPr>
      </w:pPr>
    </w:p>
    <w:p w14:paraId="4422D828" w14:textId="77777777" w:rsidR="00F43D4A" w:rsidRPr="00557C53" w:rsidRDefault="00F43D4A">
      <w:pPr>
        <w:pStyle w:val="BodyText"/>
        <w:rPr>
          <w:rFonts w:asciiTheme="majorHAnsi" w:hAnsiTheme="majorHAnsi"/>
          <w:sz w:val="20"/>
        </w:rPr>
      </w:pPr>
    </w:p>
    <w:p w14:paraId="07CB5A7D" w14:textId="77777777" w:rsidR="00F43D4A" w:rsidRPr="00557C53" w:rsidRDefault="00F43D4A">
      <w:pPr>
        <w:pStyle w:val="BodyText"/>
        <w:spacing w:before="9"/>
        <w:rPr>
          <w:rFonts w:asciiTheme="majorHAnsi" w:hAnsiTheme="majorHAnsi"/>
          <w:sz w:val="17"/>
        </w:rPr>
      </w:pPr>
    </w:p>
    <w:p w14:paraId="1F5B2CBA" w14:textId="77777777" w:rsidR="00F43D4A" w:rsidRPr="00557C53" w:rsidRDefault="00F43D4A">
      <w:pPr>
        <w:jc w:val="right"/>
        <w:rPr>
          <w:rFonts w:asciiTheme="majorHAnsi" w:hAnsiTheme="majorHAnsi"/>
          <w:sz w:val="18"/>
        </w:rPr>
      </w:pPr>
    </w:p>
    <w:p w14:paraId="07CFA1B5" w14:textId="77777777" w:rsidR="00F43D4A" w:rsidRPr="00557C53" w:rsidRDefault="00BE6950">
      <w:pPr>
        <w:spacing w:before="94" w:line="542" w:lineRule="auto"/>
        <w:ind w:left="94" w:right="5180" w:hanging="12"/>
        <w:jc w:val="center"/>
        <w:rPr>
          <w:rFonts w:asciiTheme="majorHAnsi" w:hAnsiTheme="majorHAnsi"/>
          <w:sz w:val="20"/>
        </w:rPr>
      </w:pPr>
      <w:r w:rsidRPr="00557C53">
        <w:rPr>
          <w:rFonts w:asciiTheme="majorHAnsi" w:hAnsiTheme="majorHAnsi"/>
        </w:rPr>
        <w:br w:type="column"/>
      </w:r>
    </w:p>
    <w:p w14:paraId="437B50D4" w14:textId="77777777" w:rsidR="00F43D4A" w:rsidRPr="00557C53" w:rsidRDefault="00F43D4A">
      <w:pPr>
        <w:spacing w:line="542" w:lineRule="auto"/>
        <w:jc w:val="center"/>
        <w:rPr>
          <w:rFonts w:asciiTheme="majorHAnsi" w:hAnsiTheme="majorHAnsi"/>
          <w:sz w:val="20"/>
        </w:rPr>
        <w:sectPr w:rsidR="00F43D4A" w:rsidRPr="00557C53">
          <w:type w:val="continuous"/>
          <w:pgSz w:w="11910" w:h="16840"/>
          <w:pgMar w:top="1020" w:right="1560" w:bottom="280" w:left="1140" w:header="720" w:footer="720" w:gutter="0"/>
          <w:cols w:num="2" w:space="720" w:equalWidth="0">
            <w:col w:w="3178" w:space="40"/>
            <w:col w:w="5992"/>
          </w:cols>
        </w:sectPr>
      </w:pPr>
    </w:p>
    <w:p w14:paraId="6CD8B812" w14:textId="77777777" w:rsidR="00F43D4A" w:rsidRPr="00557C53" w:rsidRDefault="00F43D4A">
      <w:pPr>
        <w:pStyle w:val="BodyText"/>
        <w:rPr>
          <w:rFonts w:asciiTheme="majorHAnsi" w:hAnsiTheme="majorHAnsi"/>
          <w:sz w:val="20"/>
        </w:rPr>
      </w:pPr>
    </w:p>
    <w:p w14:paraId="511A6953" w14:textId="77777777" w:rsidR="00F43D4A" w:rsidRPr="00557C53" w:rsidRDefault="00F43D4A">
      <w:pPr>
        <w:pStyle w:val="BodyText"/>
        <w:rPr>
          <w:rFonts w:asciiTheme="majorHAnsi" w:hAnsiTheme="majorHAnsi"/>
          <w:sz w:val="20"/>
        </w:rPr>
      </w:pPr>
    </w:p>
    <w:p w14:paraId="7D476672" w14:textId="77777777" w:rsidR="00F43D4A" w:rsidRPr="00557C53" w:rsidRDefault="00F43D4A">
      <w:pPr>
        <w:pStyle w:val="BodyText"/>
        <w:rPr>
          <w:rFonts w:asciiTheme="majorHAnsi" w:hAnsiTheme="majorHAnsi"/>
          <w:sz w:val="20"/>
        </w:rPr>
      </w:pPr>
    </w:p>
    <w:p w14:paraId="373226B0" w14:textId="77777777" w:rsidR="00F43D4A" w:rsidRPr="00557C53" w:rsidRDefault="00F43D4A">
      <w:pPr>
        <w:pStyle w:val="BodyText"/>
        <w:rPr>
          <w:rFonts w:asciiTheme="majorHAnsi" w:hAnsiTheme="majorHAnsi"/>
          <w:sz w:val="20"/>
        </w:rPr>
      </w:pPr>
    </w:p>
    <w:p w14:paraId="1A0310C5" w14:textId="77777777" w:rsidR="00F43D4A" w:rsidRPr="00557C53" w:rsidRDefault="00F43D4A">
      <w:pPr>
        <w:pStyle w:val="BodyText"/>
        <w:rPr>
          <w:rFonts w:asciiTheme="majorHAnsi" w:hAnsiTheme="majorHAnsi"/>
          <w:sz w:val="20"/>
        </w:rPr>
      </w:pPr>
    </w:p>
    <w:p w14:paraId="02A71F73" w14:textId="77777777" w:rsidR="00F43D4A" w:rsidRPr="00557C53" w:rsidRDefault="00F43D4A">
      <w:pPr>
        <w:pStyle w:val="BodyText"/>
        <w:rPr>
          <w:rFonts w:asciiTheme="majorHAnsi" w:hAnsiTheme="majorHAnsi"/>
          <w:sz w:val="20"/>
        </w:rPr>
      </w:pPr>
    </w:p>
    <w:p w14:paraId="606E35FF" w14:textId="77777777" w:rsidR="00F43D4A" w:rsidRPr="00557C53" w:rsidRDefault="00F43D4A">
      <w:pPr>
        <w:pStyle w:val="BodyText"/>
        <w:rPr>
          <w:rFonts w:asciiTheme="majorHAnsi" w:hAnsiTheme="majorHAnsi"/>
          <w:sz w:val="20"/>
        </w:rPr>
      </w:pPr>
    </w:p>
    <w:p w14:paraId="7F1A72D1" w14:textId="77777777" w:rsidR="00F43D4A" w:rsidRPr="00557C53" w:rsidRDefault="00F43D4A">
      <w:pPr>
        <w:pStyle w:val="BodyText"/>
        <w:rPr>
          <w:rFonts w:asciiTheme="majorHAnsi" w:hAnsiTheme="majorHAnsi"/>
          <w:sz w:val="20"/>
        </w:rPr>
      </w:pPr>
    </w:p>
    <w:p w14:paraId="34B3C472" w14:textId="77777777" w:rsidR="00F43D4A" w:rsidRPr="00557C53" w:rsidRDefault="00F43D4A">
      <w:pPr>
        <w:pStyle w:val="BodyText"/>
        <w:rPr>
          <w:rFonts w:asciiTheme="majorHAnsi" w:hAnsiTheme="majorHAnsi"/>
          <w:sz w:val="20"/>
        </w:rPr>
      </w:pPr>
    </w:p>
    <w:p w14:paraId="6F842174" w14:textId="77777777" w:rsidR="00F43D4A" w:rsidRPr="00557C53" w:rsidRDefault="00F43D4A">
      <w:pPr>
        <w:pStyle w:val="BodyText"/>
        <w:rPr>
          <w:rFonts w:asciiTheme="majorHAnsi" w:hAnsiTheme="majorHAnsi"/>
          <w:sz w:val="20"/>
        </w:rPr>
      </w:pPr>
    </w:p>
    <w:p w14:paraId="3B044964" w14:textId="77777777" w:rsidR="00F43D4A" w:rsidRPr="00557C53" w:rsidRDefault="00F43D4A">
      <w:pPr>
        <w:pStyle w:val="BodyText"/>
        <w:rPr>
          <w:rFonts w:asciiTheme="majorHAnsi" w:hAnsiTheme="majorHAnsi"/>
          <w:sz w:val="20"/>
        </w:rPr>
      </w:pPr>
    </w:p>
    <w:p w14:paraId="2E804AAF" w14:textId="77777777" w:rsidR="00F43D4A" w:rsidRPr="00557C53" w:rsidRDefault="00F43D4A">
      <w:pPr>
        <w:pStyle w:val="BodyText"/>
        <w:rPr>
          <w:rFonts w:asciiTheme="majorHAnsi" w:hAnsiTheme="majorHAnsi"/>
          <w:sz w:val="20"/>
        </w:rPr>
      </w:pPr>
    </w:p>
    <w:p w14:paraId="0ABDEEC0" w14:textId="77777777" w:rsidR="00F43D4A" w:rsidRPr="00557C53" w:rsidRDefault="00F43D4A">
      <w:pPr>
        <w:pStyle w:val="BodyText"/>
        <w:rPr>
          <w:rFonts w:asciiTheme="majorHAnsi" w:hAnsiTheme="majorHAnsi"/>
          <w:sz w:val="20"/>
        </w:rPr>
      </w:pPr>
    </w:p>
    <w:p w14:paraId="337CE0B1" w14:textId="77777777" w:rsidR="00F43D4A" w:rsidRPr="00557C53" w:rsidRDefault="00F43D4A">
      <w:pPr>
        <w:pStyle w:val="BodyText"/>
        <w:rPr>
          <w:rFonts w:asciiTheme="majorHAnsi" w:hAnsiTheme="majorHAnsi"/>
          <w:sz w:val="20"/>
        </w:rPr>
      </w:pPr>
    </w:p>
    <w:p w14:paraId="58C4AED5" w14:textId="77777777" w:rsidR="00F43D4A" w:rsidRPr="00557C53" w:rsidRDefault="00F43D4A">
      <w:pPr>
        <w:pStyle w:val="BodyText"/>
        <w:rPr>
          <w:rFonts w:asciiTheme="majorHAnsi" w:hAnsiTheme="majorHAnsi"/>
          <w:sz w:val="20"/>
        </w:rPr>
      </w:pPr>
    </w:p>
    <w:p w14:paraId="0C73F4A1" w14:textId="77777777" w:rsidR="00F43D4A" w:rsidRPr="00557C53" w:rsidRDefault="00F43D4A">
      <w:pPr>
        <w:pStyle w:val="BodyText"/>
        <w:rPr>
          <w:rFonts w:asciiTheme="majorHAnsi" w:hAnsiTheme="majorHAnsi"/>
          <w:sz w:val="20"/>
        </w:rPr>
      </w:pPr>
    </w:p>
    <w:p w14:paraId="577C7065" w14:textId="77777777" w:rsidR="00F43D4A" w:rsidRPr="00557C53" w:rsidRDefault="00F43D4A">
      <w:pPr>
        <w:pStyle w:val="BodyText"/>
        <w:rPr>
          <w:rFonts w:asciiTheme="majorHAnsi" w:hAnsiTheme="majorHAnsi"/>
          <w:sz w:val="20"/>
        </w:rPr>
      </w:pPr>
    </w:p>
    <w:p w14:paraId="5BF0BD76" w14:textId="77777777" w:rsidR="00F43D4A" w:rsidRPr="00557C53" w:rsidRDefault="00F43D4A">
      <w:pPr>
        <w:pStyle w:val="BodyText"/>
        <w:rPr>
          <w:rFonts w:asciiTheme="majorHAnsi" w:hAnsiTheme="majorHAnsi"/>
          <w:sz w:val="20"/>
        </w:rPr>
      </w:pPr>
    </w:p>
    <w:p w14:paraId="3DA151DA" w14:textId="77777777" w:rsidR="00F43D4A" w:rsidRPr="00557C53" w:rsidRDefault="00F43D4A">
      <w:pPr>
        <w:pStyle w:val="BodyText"/>
        <w:rPr>
          <w:rFonts w:asciiTheme="majorHAnsi" w:hAnsiTheme="majorHAnsi"/>
          <w:sz w:val="20"/>
        </w:rPr>
      </w:pPr>
    </w:p>
    <w:p w14:paraId="70CDE6F1" w14:textId="77777777" w:rsidR="00F43D4A" w:rsidRPr="00557C53" w:rsidRDefault="00F43D4A">
      <w:pPr>
        <w:pStyle w:val="BodyText"/>
        <w:rPr>
          <w:rFonts w:asciiTheme="majorHAnsi" w:hAnsiTheme="majorHAnsi"/>
          <w:sz w:val="20"/>
        </w:rPr>
      </w:pPr>
    </w:p>
    <w:p w14:paraId="2621A815" w14:textId="77777777" w:rsidR="00F43D4A" w:rsidRPr="00557C53" w:rsidRDefault="00F43D4A">
      <w:pPr>
        <w:pStyle w:val="BodyText"/>
        <w:rPr>
          <w:rFonts w:asciiTheme="majorHAnsi" w:hAnsiTheme="majorHAnsi"/>
          <w:sz w:val="20"/>
        </w:rPr>
      </w:pPr>
    </w:p>
    <w:p w14:paraId="743A0345" w14:textId="77777777" w:rsidR="00F43D4A" w:rsidRPr="00557C53" w:rsidRDefault="00F43D4A">
      <w:pPr>
        <w:pStyle w:val="BodyText"/>
        <w:rPr>
          <w:rFonts w:asciiTheme="majorHAnsi" w:hAnsiTheme="majorHAnsi"/>
          <w:sz w:val="20"/>
        </w:rPr>
      </w:pPr>
    </w:p>
    <w:p w14:paraId="709C5F81" w14:textId="77777777" w:rsidR="00F43D4A" w:rsidRPr="00557C53" w:rsidRDefault="00F43D4A">
      <w:pPr>
        <w:pStyle w:val="BodyText"/>
        <w:rPr>
          <w:rFonts w:asciiTheme="majorHAnsi" w:hAnsiTheme="majorHAnsi"/>
          <w:sz w:val="20"/>
        </w:rPr>
      </w:pPr>
    </w:p>
    <w:p w14:paraId="3A08D85E" w14:textId="77777777" w:rsidR="00F43D4A" w:rsidRPr="00557C53" w:rsidRDefault="00F43D4A">
      <w:pPr>
        <w:pStyle w:val="BodyText"/>
        <w:rPr>
          <w:rFonts w:asciiTheme="majorHAnsi" w:hAnsiTheme="majorHAnsi"/>
          <w:sz w:val="20"/>
        </w:rPr>
      </w:pPr>
    </w:p>
    <w:p w14:paraId="00615569" w14:textId="77777777" w:rsidR="00F43D4A" w:rsidRPr="00557C53" w:rsidRDefault="00F43D4A">
      <w:pPr>
        <w:pStyle w:val="BodyText"/>
        <w:rPr>
          <w:rFonts w:asciiTheme="majorHAnsi" w:hAnsiTheme="majorHAnsi"/>
          <w:sz w:val="20"/>
        </w:rPr>
      </w:pPr>
    </w:p>
    <w:p w14:paraId="311646A8" w14:textId="77777777" w:rsidR="00F43D4A" w:rsidRPr="00557C53" w:rsidRDefault="00F43D4A">
      <w:pPr>
        <w:pStyle w:val="BodyText"/>
        <w:rPr>
          <w:rFonts w:asciiTheme="majorHAnsi" w:hAnsiTheme="majorHAnsi"/>
          <w:sz w:val="20"/>
        </w:rPr>
      </w:pPr>
    </w:p>
    <w:p w14:paraId="3EA166A3" w14:textId="77777777" w:rsidR="00F43D4A" w:rsidRPr="00557C53" w:rsidRDefault="00F43D4A">
      <w:pPr>
        <w:pStyle w:val="BodyText"/>
        <w:rPr>
          <w:rFonts w:asciiTheme="majorHAnsi" w:hAnsiTheme="majorHAnsi"/>
          <w:sz w:val="20"/>
        </w:rPr>
      </w:pPr>
    </w:p>
    <w:p w14:paraId="50EB47A4" w14:textId="77777777" w:rsidR="00F43D4A" w:rsidRPr="00557C53" w:rsidRDefault="00F43D4A">
      <w:pPr>
        <w:pStyle w:val="BodyText"/>
        <w:rPr>
          <w:rFonts w:asciiTheme="majorHAnsi" w:hAnsiTheme="majorHAnsi"/>
          <w:sz w:val="20"/>
        </w:rPr>
      </w:pPr>
    </w:p>
    <w:p w14:paraId="6D2842E8" w14:textId="77777777" w:rsidR="00F43D4A" w:rsidRPr="00557C53" w:rsidRDefault="00F43D4A">
      <w:pPr>
        <w:pStyle w:val="BodyText"/>
        <w:rPr>
          <w:rFonts w:asciiTheme="majorHAnsi" w:hAnsiTheme="majorHAnsi"/>
          <w:sz w:val="20"/>
        </w:rPr>
      </w:pPr>
    </w:p>
    <w:p w14:paraId="3C9BA070" w14:textId="77777777" w:rsidR="00F43D4A" w:rsidRPr="00557C53" w:rsidRDefault="00F43D4A">
      <w:pPr>
        <w:pStyle w:val="BodyText"/>
        <w:rPr>
          <w:rFonts w:asciiTheme="majorHAnsi" w:hAnsiTheme="majorHAnsi"/>
          <w:sz w:val="20"/>
        </w:rPr>
      </w:pPr>
    </w:p>
    <w:p w14:paraId="3966C0BB" w14:textId="77777777" w:rsidR="00F43D4A" w:rsidRPr="00557C53" w:rsidRDefault="00F43D4A">
      <w:pPr>
        <w:pStyle w:val="BodyText"/>
        <w:rPr>
          <w:rFonts w:asciiTheme="majorHAnsi" w:hAnsiTheme="majorHAnsi"/>
          <w:sz w:val="20"/>
        </w:rPr>
      </w:pPr>
    </w:p>
    <w:p w14:paraId="35FC89D2" w14:textId="77777777" w:rsidR="00F43D4A" w:rsidRPr="00557C53" w:rsidRDefault="00F43D4A">
      <w:pPr>
        <w:pStyle w:val="BodyText"/>
        <w:rPr>
          <w:rFonts w:asciiTheme="majorHAnsi" w:hAnsiTheme="majorHAnsi"/>
          <w:sz w:val="20"/>
        </w:rPr>
      </w:pPr>
    </w:p>
    <w:p w14:paraId="3440067F" w14:textId="77777777" w:rsidR="00F43D4A" w:rsidRPr="00557C53" w:rsidRDefault="00F43D4A">
      <w:pPr>
        <w:pStyle w:val="BodyText"/>
        <w:rPr>
          <w:rFonts w:asciiTheme="majorHAnsi" w:hAnsiTheme="majorHAnsi"/>
          <w:sz w:val="20"/>
        </w:rPr>
      </w:pPr>
    </w:p>
    <w:p w14:paraId="1745FB60" w14:textId="77777777" w:rsidR="00F43D4A" w:rsidRPr="00557C53" w:rsidRDefault="00F43D4A">
      <w:pPr>
        <w:pStyle w:val="BodyText"/>
        <w:rPr>
          <w:rFonts w:asciiTheme="majorHAnsi" w:hAnsiTheme="majorHAnsi"/>
          <w:sz w:val="20"/>
        </w:rPr>
      </w:pPr>
    </w:p>
    <w:p w14:paraId="72C93F0E" w14:textId="77777777" w:rsidR="00F43D4A" w:rsidRPr="00557C53" w:rsidRDefault="00F43D4A">
      <w:pPr>
        <w:pStyle w:val="BodyText"/>
        <w:rPr>
          <w:rFonts w:asciiTheme="majorHAnsi" w:hAnsiTheme="majorHAnsi"/>
          <w:sz w:val="20"/>
        </w:rPr>
      </w:pPr>
    </w:p>
    <w:p w14:paraId="2D84EA3B" w14:textId="77777777" w:rsidR="00F43D4A" w:rsidRPr="00557C53" w:rsidRDefault="00F43D4A">
      <w:pPr>
        <w:pStyle w:val="BodyText"/>
        <w:rPr>
          <w:rFonts w:asciiTheme="majorHAnsi" w:hAnsiTheme="majorHAnsi"/>
          <w:sz w:val="20"/>
        </w:rPr>
      </w:pPr>
    </w:p>
    <w:p w14:paraId="5F1AB3DF" w14:textId="77777777" w:rsidR="00F43D4A" w:rsidRPr="00557C53" w:rsidRDefault="00F43D4A">
      <w:pPr>
        <w:rPr>
          <w:rFonts w:asciiTheme="majorHAnsi" w:hAnsiTheme="majorHAnsi"/>
          <w:sz w:val="20"/>
        </w:rPr>
        <w:sectPr w:rsidR="00F43D4A" w:rsidRPr="00557C53">
          <w:type w:val="continuous"/>
          <w:pgSz w:w="11910" w:h="16840"/>
          <w:pgMar w:top="1020" w:right="1560" w:bottom="280" w:left="1140" w:header="720" w:footer="720" w:gutter="0"/>
          <w:cols w:space="720"/>
        </w:sectPr>
      </w:pPr>
    </w:p>
    <w:p w14:paraId="1E735512" w14:textId="77777777" w:rsidR="00F43D4A" w:rsidRPr="00557C53" w:rsidRDefault="00F43D4A">
      <w:pPr>
        <w:pStyle w:val="BodyText"/>
        <w:spacing w:before="3"/>
        <w:rPr>
          <w:rFonts w:asciiTheme="majorHAnsi" w:hAnsiTheme="majorHAnsi"/>
          <w:sz w:val="23"/>
        </w:rPr>
      </w:pPr>
    </w:p>
    <w:p w14:paraId="49934BF6" w14:textId="77777777" w:rsidR="00F43D4A" w:rsidRPr="00557C53" w:rsidRDefault="00F43D4A">
      <w:pPr>
        <w:spacing w:before="28"/>
        <w:ind w:left="118"/>
        <w:rPr>
          <w:rFonts w:asciiTheme="majorHAnsi" w:hAnsiTheme="majorHAnsi"/>
          <w:sz w:val="18"/>
        </w:rPr>
      </w:pPr>
    </w:p>
    <w:sectPr w:rsidR="00F43D4A" w:rsidRPr="00557C53">
      <w:type w:val="continuous"/>
      <w:pgSz w:w="11910" w:h="16840"/>
      <w:pgMar w:top="1020" w:right="1560" w:bottom="280" w:left="1140" w:header="720" w:footer="720" w:gutter="0"/>
      <w:cols w:num="2" w:space="720" w:equalWidth="0">
        <w:col w:w="1009" w:space="40"/>
        <w:col w:w="816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F9D20" w14:textId="77777777" w:rsidR="00EA3883" w:rsidRDefault="00EA3883">
      <w:r>
        <w:separator/>
      </w:r>
    </w:p>
  </w:endnote>
  <w:endnote w:type="continuationSeparator" w:id="0">
    <w:p w14:paraId="32B2B7DD" w14:textId="77777777" w:rsidR="00EA3883" w:rsidRDefault="00EA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E2A0A" w14:textId="77777777" w:rsidR="00EA3883" w:rsidRDefault="00EA3883">
      <w:r>
        <w:separator/>
      </w:r>
    </w:p>
  </w:footnote>
  <w:footnote w:type="continuationSeparator" w:id="0">
    <w:p w14:paraId="5B38F6EF" w14:textId="77777777" w:rsidR="00EA3883" w:rsidRDefault="00EA3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29E1" w14:textId="77777777" w:rsidR="00F43D4A" w:rsidRDefault="00682A3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146A5CA">
              <wp:simplePos x="0" y="0"/>
              <wp:positionH relativeFrom="page">
                <wp:posOffset>901700</wp:posOffset>
              </wp:positionH>
              <wp:positionV relativeFrom="page">
                <wp:posOffset>440055</wp:posOffset>
              </wp:positionV>
              <wp:extent cx="2585720" cy="2247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572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5BC3B" w14:textId="77777777" w:rsidR="00F43D4A" w:rsidRDefault="00BE6950">
                          <w:pPr>
                            <w:spacing w:before="11"/>
                            <w:ind w:left="20"/>
                            <w:rPr>
                              <w:b/>
                              <w:sz w:val="28"/>
                            </w:rPr>
                          </w:pPr>
                          <w:r>
                            <w:rPr>
                              <w:b/>
                              <w:sz w:val="28"/>
                            </w:rPr>
                            <w:t>Appeals Policy and 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6A5CA" id="_x0000_t202" coordsize="21600,21600" o:spt="202" path="m,l,21600r21600,l21600,xe">
              <v:stroke joinstyle="miter"/>
              <v:path gradientshapeok="t" o:connecttype="rect"/>
            </v:shapetype>
            <v:shape id="Text Box 1" o:spid="_x0000_s1027" type="#_x0000_t202" style="position:absolute;margin-left:71pt;margin-top:34.65pt;width:203.6pt;height:17.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" filled="f" stroked="f">
              <v:path arrowok="t"/>
              <v:textbox inset="0,0,0,0">
                <w:txbxContent>
                  <w:p w14:paraId="3DF5BC3B" w14:textId="77777777" w:rsidR="00F43D4A" w:rsidRDefault="00BE6950">
                    <w:pPr>
                      <w:spacing w:before="11"/>
                      <w:ind w:left="20"/>
                      <w:rPr>
                        <w:b/>
                        <w:sz w:val="28"/>
                      </w:rPr>
                    </w:pPr>
                    <w:r>
                      <w:rPr>
                        <w:b/>
                        <w:sz w:val="28"/>
                      </w:rPr>
                      <w:t>Appeals Policy and Procedure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0BFA"/>
    <w:multiLevelType w:val="hybridMultilevel"/>
    <w:tmpl w:val="360861B2"/>
    <w:lvl w:ilvl="0" w:tplc="5C36EB88">
      <w:start w:val="1"/>
      <w:numFmt w:val="decimal"/>
      <w:lvlText w:val="%1."/>
      <w:lvlJc w:val="left"/>
      <w:pPr>
        <w:ind w:left="820" w:hanging="360"/>
      </w:pPr>
      <w:rPr>
        <w:rFonts w:ascii="Arial" w:eastAsia="Arial" w:hAnsi="Arial" w:cs="Arial" w:hint="default"/>
        <w:spacing w:val="-1"/>
        <w:w w:val="100"/>
        <w:sz w:val="22"/>
        <w:szCs w:val="22"/>
      </w:rPr>
    </w:lvl>
    <w:lvl w:ilvl="1" w:tplc="83C6C4E2">
      <w:numFmt w:val="bullet"/>
      <w:lvlText w:val="•"/>
      <w:lvlJc w:val="left"/>
      <w:pPr>
        <w:ind w:left="1660" w:hanging="360"/>
      </w:pPr>
      <w:rPr>
        <w:rFonts w:hint="default"/>
      </w:rPr>
    </w:lvl>
    <w:lvl w:ilvl="2" w:tplc="C1C65A48">
      <w:numFmt w:val="bullet"/>
      <w:lvlText w:val="•"/>
      <w:lvlJc w:val="left"/>
      <w:pPr>
        <w:ind w:left="2501" w:hanging="360"/>
      </w:pPr>
      <w:rPr>
        <w:rFonts w:hint="default"/>
      </w:rPr>
    </w:lvl>
    <w:lvl w:ilvl="3" w:tplc="FCD28BB8">
      <w:numFmt w:val="bullet"/>
      <w:lvlText w:val="•"/>
      <w:lvlJc w:val="left"/>
      <w:pPr>
        <w:ind w:left="3341" w:hanging="360"/>
      </w:pPr>
      <w:rPr>
        <w:rFonts w:hint="default"/>
      </w:rPr>
    </w:lvl>
    <w:lvl w:ilvl="4" w:tplc="A886B8C0">
      <w:numFmt w:val="bullet"/>
      <w:lvlText w:val="•"/>
      <w:lvlJc w:val="left"/>
      <w:pPr>
        <w:ind w:left="4182" w:hanging="360"/>
      </w:pPr>
      <w:rPr>
        <w:rFonts w:hint="default"/>
      </w:rPr>
    </w:lvl>
    <w:lvl w:ilvl="5" w:tplc="4BE62D98">
      <w:numFmt w:val="bullet"/>
      <w:lvlText w:val="•"/>
      <w:lvlJc w:val="left"/>
      <w:pPr>
        <w:ind w:left="5023" w:hanging="360"/>
      </w:pPr>
      <w:rPr>
        <w:rFonts w:hint="default"/>
      </w:rPr>
    </w:lvl>
    <w:lvl w:ilvl="6" w:tplc="6A1C3C54">
      <w:numFmt w:val="bullet"/>
      <w:lvlText w:val="•"/>
      <w:lvlJc w:val="left"/>
      <w:pPr>
        <w:ind w:left="5863" w:hanging="360"/>
      </w:pPr>
      <w:rPr>
        <w:rFonts w:hint="default"/>
      </w:rPr>
    </w:lvl>
    <w:lvl w:ilvl="7" w:tplc="B13A8522">
      <w:numFmt w:val="bullet"/>
      <w:lvlText w:val="•"/>
      <w:lvlJc w:val="left"/>
      <w:pPr>
        <w:ind w:left="6704" w:hanging="360"/>
      </w:pPr>
      <w:rPr>
        <w:rFonts w:hint="default"/>
      </w:rPr>
    </w:lvl>
    <w:lvl w:ilvl="8" w:tplc="F8289992">
      <w:numFmt w:val="bullet"/>
      <w:lvlText w:val="•"/>
      <w:lvlJc w:val="left"/>
      <w:pPr>
        <w:ind w:left="7545" w:hanging="360"/>
      </w:pPr>
      <w:rPr>
        <w:rFonts w:hint="default"/>
      </w:rPr>
    </w:lvl>
  </w:abstractNum>
  <w:abstractNum w:abstractNumId="1" w15:restartNumberingAfterBreak="0">
    <w:nsid w:val="444E208B"/>
    <w:multiLevelType w:val="hybridMultilevel"/>
    <w:tmpl w:val="41B2998E"/>
    <w:lvl w:ilvl="0" w:tplc="08090001">
      <w:start w:val="1"/>
      <w:numFmt w:val="bullet"/>
      <w:lvlText w:val=""/>
      <w:lvlJc w:val="left"/>
      <w:pPr>
        <w:ind w:left="912" w:hanging="360"/>
      </w:pPr>
      <w:rPr>
        <w:rFonts w:ascii="Symbol" w:hAnsi="Symbol" w:hint="default"/>
      </w:rPr>
    </w:lvl>
    <w:lvl w:ilvl="1" w:tplc="08090003" w:tentative="1">
      <w:start w:val="1"/>
      <w:numFmt w:val="bullet"/>
      <w:lvlText w:val="o"/>
      <w:lvlJc w:val="left"/>
      <w:pPr>
        <w:ind w:left="1632" w:hanging="360"/>
      </w:pPr>
      <w:rPr>
        <w:rFonts w:ascii="Courier New" w:hAnsi="Courier New" w:cs="Courier New" w:hint="default"/>
      </w:rPr>
    </w:lvl>
    <w:lvl w:ilvl="2" w:tplc="08090005" w:tentative="1">
      <w:start w:val="1"/>
      <w:numFmt w:val="bullet"/>
      <w:lvlText w:val=""/>
      <w:lvlJc w:val="left"/>
      <w:pPr>
        <w:ind w:left="2352" w:hanging="360"/>
      </w:pPr>
      <w:rPr>
        <w:rFonts w:ascii="Wingdings" w:hAnsi="Wingdings" w:hint="default"/>
      </w:rPr>
    </w:lvl>
    <w:lvl w:ilvl="3" w:tplc="08090001" w:tentative="1">
      <w:start w:val="1"/>
      <w:numFmt w:val="bullet"/>
      <w:lvlText w:val=""/>
      <w:lvlJc w:val="left"/>
      <w:pPr>
        <w:ind w:left="3072" w:hanging="360"/>
      </w:pPr>
      <w:rPr>
        <w:rFonts w:ascii="Symbol" w:hAnsi="Symbol" w:hint="default"/>
      </w:rPr>
    </w:lvl>
    <w:lvl w:ilvl="4" w:tplc="08090003" w:tentative="1">
      <w:start w:val="1"/>
      <w:numFmt w:val="bullet"/>
      <w:lvlText w:val="o"/>
      <w:lvlJc w:val="left"/>
      <w:pPr>
        <w:ind w:left="3792" w:hanging="360"/>
      </w:pPr>
      <w:rPr>
        <w:rFonts w:ascii="Courier New" w:hAnsi="Courier New" w:cs="Courier New" w:hint="default"/>
      </w:rPr>
    </w:lvl>
    <w:lvl w:ilvl="5" w:tplc="08090005" w:tentative="1">
      <w:start w:val="1"/>
      <w:numFmt w:val="bullet"/>
      <w:lvlText w:val=""/>
      <w:lvlJc w:val="left"/>
      <w:pPr>
        <w:ind w:left="4512" w:hanging="360"/>
      </w:pPr>
      <w:rPr>
        <w:rFonts w:ascii="Wingdings" w:hAnsi="Wingdings" w:hint="default"/>
      </w:rPr>
    </w:lvl>
    <w:lvl w:ilvl="6" w:tplc="08090001" w:tentative="1">
      <w:start w:val="1"/>
      <w:numFmt w:val="bullet"/>
      <w:lvlText w:val=""/>
      <w:lvlJc w:val="left"/>
      <w:pPr>
        <w:ind w:left="5232" w:hanging="360"/>
      </w:pPr>
      <w:rPr>
        <w:rFonts w:ascii="Symbol" w:hAnsi="Symbol" w:hint="default"/>
      </w:rPr>
    </w:lvl>
    <w:lvl w:ilvl="7" w:tplc="08090003" w:tentative="1">
      <w:start w:val="1"/>
      <w:numFmt w:val="bullet"/>
      <w:lvlText w:val="o"/>
      <w:lvlJc w:val="left"/>
      <w:pPr>
        <w:ind w:left="5952" w:hanging="360"/>
      </w:pPr>
      <w:rPr>
        <w:rFonts w:ascii="Courier New" w:hAnsi="Courier New" w:cs="Courier New" w:hint="default"/>
      </w:rPr>
    </w:lvl>
    <w:lvl w:ilvl="8" w:tplc="08090005" w:tentative="1">
      <w:start w:val="1"/>
      <w:numFmt w:val="bullet"/>
      <w:lvlText w:val=""/>
      <w:lvlJc w:val="left"/>
      <w:pPr>
        <w:ind w:left="6672" w:hanging="360"/>
      </w:pPr>
      <w:rPr>
        <w:rFonts w:ascii="Wingdings" w:hAnsi="Wingdings" w:hint="default"/>
      </w:rPr>
    </w:lvl>
  </w:abstractNum>
  <w:abstractNum w:abstractNumId="2" w15:restartNumberingAfterBreak="0">
    <w:nsid w:val="6E27102A"/>
    <w:multiLevelType w:val="hybridMultilevel"/>
    <w:tmpl w:val="A1246586"/>
    <w:lvl w:ilvl="0" w:tplc="5C2A3778">
      <w:start w:val="1"/>
      <w:numFmt w:val="decimal"/>
      <w:lvlText w:val="%1."/>
      <w:lvlJc w:val="left"/>
      <w:pPr>
        <w:ind w:left="820" w:hanging="360"/>
      </w:pPr>
      <w:rPr>
        <w:rFonts w:ascii="Arial" w:eastAsia="Arial" w:hAnsi="Arial" w:cs="Arial" w:hint="default"/>
        <w:spacing w:val="-1"/>
        <w:w w:val="100"/>
        <w:sz w:val="22"/>
        <w:szCs w:val="22"/>
      </w:rPr>
    </w:lvl>
    <w:lvl w:ilvl="1" w:tplc="46E410AC">
      <w:numFmt w:val="bullet"/>
      <w:lvlText w:val="•"/>
      <w:lvlJc w:val="left"/>
      <w:pPr>
        <w:ind w:left="1660" w:hanging="360"/>
      </w:pPr>
      <w:rPr>
        <w:rFonts w:hint="default"/>
      </w:rPr>
    </w:lvl>
    <w:lvl w:ilvl="2" w:tplc="FC447282">
      <w:numFmt w:val="bullet"/>
      <w:lvlText w:val="•"/>
      <w:lvlJc w:val="left"/>
      <w:pPr>
        <w:ind w:left="2501" w:hanging="360"/>
      </w:pPr>
      <w:rPr>
        <w:rFonts w:hint="default"/>
      </w:rPr>
    </w:lvl>
    <w:lvl w:ilvl="3" w:tplc="40F8DB6E">
      <w:numFmt w:val="bullet"/>
      <w:lvlText w:val="•"/>
      <w:lvlJc w:val="left"/>
      <w:pPr>
        <w:ind w:left="3341" w:hanging="360"/>
      </w:pPr>
      <w:rPr>
        <w:rFonts w:hint="default"/>
      </w:rPr>
    </w:lvl>
    <w:lvl w:ilvl="4" w:tplc="AF224284">
      <w:numFmt w:val="bullet"/>
      <w:lvlText w:val="•"/>
      <w:lvlJc w:val="left"/>
      <w:pPr>
        <w:ind w:left="4182" w:hanging="360"/>
      </w:pPr>
      <w:rPr>
        <w:rFonts w:hint="default"/>
      </w:rPr>
    </w:lvl>
    <w:lvl w:ilvl="5" w:tplc="28828694">
      <w:numFmt w:val="bullet"/>
      <w:lvlText w:val="•"/>
      <w:lvlJc w:val="left"/>
      <w:pPr>
        <w:ind w:left="5023" w:hanging="360"/>
      </w:pPr>
      <w:rPr>
        <w:rFonts w:hint="default"/>
      </w:rPr>
    </w:lvl>
    <w:lvl w:ilvl="6" w:tplc="6854E354">
      <w:numFmt w:val="bullet"/>
      <w:lvlText w:val="•"/>
      <w:lvlJc w:val="left"/>
      <w:pPr>
        <w:ind w:left="5863" w:hanging="360"/>
      </w:pPr>
      <w:rPr>
        <w:rFonts w:hint="default"/>
      </w:rPr>
    </w:lvl>
    <w:lvl w:ilvl="7" w:tplc="D39A7512">
      <w:numFmt w:val="bullet"/>
      <w:lvlText w:val="•"/>
      <w:lvlJc w:val="left"/>
      <w:pPr>
        <w:ind w:left="6704" w:hanging="360"/>
      </w:pPr>
      <w:rPr>
        <w:rFonts w:hint="default"/>
      </w:rPr>
    </w:lvl>
    <w:lvl w:ilvl="8" w:tplc="B08A1B0C">
      <w:numFmt w:val="bullet"/>
      <w:lvlText w:val="•"/>
      <w:lvlJc w:val="left"/>
      <w:pPr>
        <w:ind w:left="7545" w:hanging="360"/>
      </w:pPr>
      <w:rPr>
        <w:rFonts w:hint="default"/>
      </w:rPr>
    </w:lvl>
  </w:abstractNum>
  <w:abstractNum w:abstractNumId="3" w15:restartNumberingAfterBreak="0">
    <w:nsid w:val="79CA7CEB"/>
    <w:multiLevelType w:val="hybridMultilevel"/>
    <w:tmpl w:val="49A0121E"/>
    <w:lvl w:ilvl="0" w:tplc="45BE0364">
      <w:start w:val="1"/>
      <w:numFmt w:val="decimal"/>
      <w:lvlText w:val="%1."/>
      <w:lvlJc w:val="left"/>
      <w:pPr>
        <w:ind w:left="820" w:hanging="360"/>
      </w:pPr>
      <w:rPr>
        <w:rFonts w:ascii="Arial" w:eastAsia="Arial" w:hAnsi="Arial" w:cs="Arial" w:hint="default"/>
        <w:spacing w:val="-1"/>
        <w:w w:val="100"/>
        <w:sz w:val="22"/>
        <w:szCs w:val="22"/>
      </w:rPr>
    </w:lvl>
    <w:lvl w:ilvl="1" w:tplc="7E6A1FEA">
      <w:numFmt w:val="bullet"/>
      <w:lvlText w:val="•"/>
      <w:lvlJc w:val="left"/>
      <w:pPr>
        <w:ind w:left="1170" w:hanging="360"/>
      </w:pPr>
      <w:rPr>
        <w:rFonts w:hint="default"/>
      </w:rPr>
    </w:lvl>
    <w:lvl w:ilvl="2" w:tplc="A28A35C6">
      <w:numFmt w:val="bullet"/>
      <w:lvlText w:val="•"/>
      <w:lvlJc w:val="left"/>
      <w:pPr>
        <w:ind w:left="1521" w:hanging="360"/>
      </w:pPr>
      <w:rPr>
        <w:rFonts w:hint="default"/>
      </w:rPr>
    </w:lvl>
    <w:lvl w:ilvl="3" w:tplc="6EB23EE6">
      <w:numFmt w:val="bullet"/>
      <w:lvlText w:val="•"/>
      <w:lvlJc w:val="left"/>
      <w:pPr>
        <w:ind w:left="1871" w:hanging="360"/>
      </w:pPr>
      <w:rPr>
        <w:rFonts w:hint="default"/>
      </w:rPr>
    </w:lvl>
    <w:lvl w:ilvl="4" w:tplc="84403382">
      <w:numFmt w:val="bullet"/>
      <w:lvlText w:val="•"/>
      <w:lvlJc w:val="left"/>
      <w:pPr>
        <w:ind w:left="2222" w:hanging="360"/>
      </w:pPr>
      <w:rPr>
        <w:rFonts w:hint="default"/>
      </w:rPr>
    </w:lvl>
    <w:lvl w:ilvl="5" w:tplc="59187116">
      <w:numFmt w:val="bullet"/>
      <w:lvlText w:val="•"/>
      <w:lvlJc w:val="left"/>
      <w:pPr>
        <w:ind w:left="2572" w:hanging="360"/>
      </w:pPr>
      <w:rPr>
        <w:rFonts w:hint="default"/>
      </w:rPr>
    </w:lvl>
    <w:lvl w:ilvl="6" w:tplc="B94E9D6E">
      <w:numFmt w:val="bullet"/>
      <w:lvlText w:val="•"/>
      <w:lvlJc w:val="left"/>
      <w:pPr>
        <w:ind w:left="2923" w:hanging="360"/>
      </w:pPr>
      <w:rPr>
        <w:rFonts w:hint="default"/>
      </w:rPr>
    </w:lvl>
    <w:lvl w:ilvl="7" w:tplc="25626AA6">
      <w:numFmt w:val="bullet"/>
      <w:lvlText w:val="•"/>
      <w:lvlJc w:val="left"/>
      <w:pPr>
        <w:ind w:left="3273" w:hanging="360"/>
      </w:pPr>
      <w:rPr>
        <w:rFonts w:hint="default"/>
      </w:rPr>
    </w:lvl>
    <w:lvl w:ilvl="8" w:tplc="EC507FB6">
      <w:numFmt w:val="bullet"/>
      <w:lvlText w:val="•"/>
      <w:lvlJc w:val="left"/>
      <w:pPr>
        <w:ind w:left="3624" w:hanging="360"/>
      </w:pPr>
      <w:rPr>
        <w:rFonts w:hint="default"/>
      </w:rPr>
    </w:lvl>
  </w:abstractNum>
  <w:num w:numId="1" w16cid:durableId="1542324270">
    <w:abstractNumId w:val="2"/>
  </w:num>
  <w:num w:numId="2" w16cid:durableId="909583758">
    <w:abstractNumId w:val="0"/>
  </w:num>
  <w:num w:numId="3" w16cid:durableId="496501782">
    <w:abstractNumId w:val="3"/>
  </w:num>
  <w:num w:numId="4" w16cid:durableId="1661033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D4A"/>
    <w:rsid w:val="000046A4"/>
    <w:rsid w:val="00027460"/>
    <w:rsid w:val="00157A4C"/>
    <w:rsid w:val="00160676"/>
    <w:rsid w:val="0027319B"/>
    <w:rsid w:val="003751EC"/>
    <w:rsid w:val="00557C53"/>
    <w:rsid w:val="00682A38"/>
    <w:rsid w:val="007B5392"/>
    <w:rsid w:val="007F3DE9"/>
    <w:rsid w:val="00B80736"/>
    <w:rsid w:val="00BE6950"/>
    <w:rsid w:val="00DF3E9A"/>
    <w:rsid w:val="00EA3883"/>
    <w:rsid w:val="00F43D4A"/>
    <w:rsid w:val="00F52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C4D6CD"/>
  <w15:docId w15:val="{4FC13A38-FC27-4E9C-B084-E63AB92C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BROWN</cp:lastModifiedBy>
  <cp:revision>2</cp:revision>
  <dcterms:created xsi:type="dcterms:W3CDTF">2022-06-13T21:43:00Z</dcterms:created>
  <dcterms:modified xsi:type="dcterms:W3CDTF">2022-06-13T21:43:00Z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Creator">
    <vt:lpwstr>Microsoft® Word 2013</vt:lpwstr>
  </property>
  <property fmtid="{D5CDD505-2E9C-101B-9397-08002B2CF9AE}" pid="4" name="LastSaved">
    <vt:filetime>2017-06-05T00:00:00Z</vt:filetime>
  </property>
</Properties>
</file>